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BB8" w:rsidRPr="00FE1BCE" w:rsidRDefault="00986BB8" w:rsidP="00FE1BCE">
      <w:pPr>
        <w:pStyle w:val="a8"/>
        <w:jc w:val="center"/>
        <w:outlineLvl w:val="3"/>
      </w:pPr>
      <w:r w:rsidRPr="00FE1BCE">
        <w:rPr>
          <w:bCs/>
        </w:rPr>
        <w:t xml:space="preserve">ФЕДЕРАЛЬНОЕ </w:t>
      </w:r>
      <w:r w:rsidRPr="00FE1BCE">
        <w:t>ГОСУДАРСТВЕННОЕ</w:t>
      </w:r>
    </w:p>
    <w:p w:rsidR="00986BB8" w:rsidRPr="00FE1BCE" w:rsidRDefault="00986BB8" w:rsidP="00FE1BCE">
      <w:pPr>
        <w:pStyle w:val="a8"/>
        <w:jc w:val="center"/>
        <w:outlineLvl w:val="3"/>
        <w:rPr>
          <w:bCs/>
        </w:rPr>
      </w:pPr>
      <w:r w:rsidRPr="00FE1BCE">
        <w:t>БЮДЖЕТНОЕ  УЧРЕЖДЕНИЕ НАУКИ</w:t>
      </w:r>
    </w:p>
    <w:p w:rsidR="00986BB8" w:rsidRPr="00FE1BCE" w:rsidRDefault="00986BB8" w:rsidP="00FE1BCE">
      <w:pPr>
        <w:pStyle w:val="a8"/>
        <w:jc w:val="center"/>
        <w:outlineLvl w:val="3"/>
        <w:rPr>
          <w:b/>
        </w:rPr>
      </w:pPr>
      <w:r w:rsidRPr="00FE1BCE">
        <w:rPr>
          <w:b/>
        </w:rPr>
        <w:t>ИНСТИТУТ ПРОБЛЕМ ОСВОЕНИЯ СЕВЕРА</w:t>
      </w:r>
    </w:p>
    <w:p w:rsidR="00986BB8" w:rsidRPr="00FE1BCE" w:rsidRDefault="00986BB8" w:rsidP="00FE1BCE">
      <w:pPr>
        <w:pStyle w:val="a8"/>
        <w:jc w:val="center"/>
        <w:outlineLvl w:val="3"/>
      </w:pPr>
      <w:r w:rsidRPr="00FE1BCE">
        <w:t>СИБИРСКОГО ОТДЕЛЕНИЯ</w:t>
      </w:r>
    </w:p>
    <w:p w:rsidR="00986BB8" w:rsidRPr="00FE1BCE" w:rsidRDefault="00986BB8" w:rsidP="00FE1BCE">
      <w:pPr>
        <w:pStyle w:val="a8"/>
        <w:jc w:val="center"/>
        <w:outlineLvl w:val="3"/>
        <w:rPr>
          <w:bCs/>
        </w:rPr>
      </w:pPr>
      <w:r w:rsidRPr="00FE1BCE">
        <w:t>РОССИЙСКОЙ АКАДЕМИИ НАУК</w:t>
      </w: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AE0C9B" w:rsidRPr="00FE1BCE" w:rsidRDefault="00AE0C9B"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275AAF" w:rsidRDefault="00986BB8" w:rsidP="00FE1BCE">
      <w:pPr>
        <w:spacing w:after="0" w:line="240" w:lineRule="auto"/>
        <w:jc w:val="center"/>
        <w:rPr>
          <w:rFonts w:ascii="Times New Roman" w:hAnsi="Times New Roman" w:cs="Times New Roman"/>
          <w:sz w:val="36"/>
          <w:szCs w:val="36"/>
        </w:rPr>
      </w:pPr>
    </w:p>
    <w:p w:rsidR="00986BB8" w:rsidRPr="00275AAF" w:rsidRDefault="00986BB8" w:rsidP="00FE1BCE">
      <w:pPr>
        <w:spacing w:after="0" w:line="240" w:lineRule="auto"/>
        <w:jc w:val="center"/>
        <w:rPr>
          <w:rFonts w:ascii="Times New Roman" w:hAnsi="Times New Roman" w:cs="Times New Roman"/>
          <w:b/>
          <w:sz w:val="36"/>
          <w:szCs w:val="36"/>
        </w:rPr>
      </w:pPr>
      <w:r w:rsidRPr="00275AAF">
        <w:rPr>
          <w:rFonts w:ascii="Times New Roman" w:hAnsi="Times New Roman" w:cs="Times New Roman"/>
          <w:b/>
          <w:sz w:val="36"/>
          <w:szCs w:val="36"/>
        </w:rPr>
        <w:t>СВОДНЫЙ ОТЧЕТ</w:t>
      </w:r>
    </w:p>
    <w:p w:rsidR="00986BB8" w:rsidRPr="00275AAF" w:rsidRDefault="00986BB8" w:rsidP="00FE1BCE">
      <w:pPr>
        <w:spacing w:after="0" w:line="240" w:lineRule="auto"/>
        <w:jc w:val="center"/>
        <w:rPr>
          <w:rFonts w:ascii="Times New Roman" w:hAnsi="Times New Roman" w:cs="Times New Roman"/>
          <w:sz w:val="36"/>
          <w:szCs w:val="36"/>
        </w:rPr>
      </w:pPr>
      <w:r w:rsidRPr="00275AAF">
        <w:rPr>
          <w:rFonts w:ascii="Times New Roman" w:hAnsi="Times New Roman" w:cs="Times New Roman"/>
          <w:sz w:val="36"/>
          <w:szCs w:val="36"/>
        </w:rPr>
        <w:t>О НАУЧНОЙ И НАУЧНО-ОРГАНИЗАЦИОННОЙ</w:t>
      </w:r>
    </w:p>
    <w:p w:rsidR="00986BB8" w:rsidRPr="00275AAF" w:rsidRDefault="00986BB8" w:rsidP="00FE1BCE">
      <w:pPr>
        <w:spacing w:after="0" w:line="240" w:lineRule="auto"/>
        <w:jc w:val="center"/>
        <w:rPr>
          <w:rFonts w:ascii="Times New Roman" w:hAnsi="Times New Roman" w:cs="Times New Roman"/>
          <w:sz w:val="36"/>
          <w:szCs w:val="36"/>
        </w:rPr>
      </w:pPr>
      <w:r w:rsidRPr="00275AAF">
        <w:rPr>
          <w:rFonts w:ascii="Times New Roman" w:hAnsi="Times New Roman" w:cs="Times New Roman"/>
          <w:sz w:val="36"/>
          <w:szCs w:val="36"/>
        </w:rPr>
        <w:t>ДЕЯТЕЛЬНОСТИ ИПОС СО РАН</w:t>
      </w:r>
    </w:p>
    <w:p w:rsidR="00986BB8" w:rsidRPr="00275AAF" w:rsidRDefault="00986BB8" w:rsidP="00FE1BCE">
      <w:pPr>
        <w:spacing w:after="0" w:line="240" w:lineRule="auto"/>
        <w:jc w:val="center"/>
        <w:rPr>
          <w:rFonts w:ascii="Times New Roman" w:hAnsi="Times New Roman" w:cs="Times New Roman"/>
          <w:b/>
          <w:sz w:val="36"/>
          <w:szCs w:val="36"/>
        </w:rPr>
      </w:pPr>
      <w:r w:rsidRPr="00275AAF">
        <w:rPr>
          <w:rFonts w:ascii="Times New Roman" w:hAnsi="Times New Roman" w:cs="Times New Roman"/>
          <w:b/>
          <w:sz w:val="36"/>
          <w:szCs w:val="36"/>
        </w:rPr>
        <w:t>ЗА 201</w:t>
      </w:r>
      <w:r w:rsidR="00555E2D" w:rsidRPr="00275AAF">
        <w:rPr>
          <w:rFonts w:ascii="Times New Roman" w:hAnsi="Times New Roman" w:cs="Times New Roman"/>
          <w:b/>
          <w:sz w:val="36"/>
          <w:szCs w:val="36"/>
        </w:rPr>
        <w:t>3</w:t>
      </w:r>
      <w:r w:rsidRPr="00275AAF">
        <w:rPr>
          <w:rFonts w:ascii="Times New Roman" w:hAnsi="Times New Roman" w:cs="Times New Roman"/>
          <w:b/>
          <w:sz w:val="36"/>
          <w:szCs w:val="36"/>
        </w:rPr>
        <w:t xml:space="preserve"> ГОД</w:t>
      </w: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AE0C9B" w:rsidRPr="00FE1BCE" w:rsidRDefault="00AE0C9B" w:rsidP="00FE1BCE">
      <w:pPr>
        <w:spacing w:after="0" w:line="240" w:lineRule="auto"/>
        <w:jc w:val="center"/>
        <w:rPr>
          <w:rFonts w:ascii="Times New Roman" w:hAnsi="Times New Roman" w:cs="Times New Roman"/>
          <w:sz w:val="24"/>
          <w:szCs w:val="24"/>
        </w:rPr>
      </w:pPr>
    </w:p>
    <w:p w:rsidR="00AE0C9B" w:rsidRPr="00FE1BCE" w:rsidRDefault="00AE0C9B"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pStyle w:val="e"/>
        <w:spacing w:line="240" w:lineRule="auto"/>
        <w:jc w:val="right"/>
        <w:rPr>
          <w:sz w:val="24"/>
          <w:szCs w:val="24"/>
        </w:rPr>
      </w:pPr>
      <w:r w:rsidRPr="00FE1BCE">
        <w:rPr>
          <w:sz w:val="24"/>
          <w:szCs w:val="24"/>
        </w:rPr>
        <w:t>Отчет утвержден на заседании</w:t>
      </w:r>
    </w:p>
    <w:p w:rsidR="00986BB8" w:rsidRPr="00FE1BCE" w:rsidRDefault="00986BB8" w:rsidP="00FE1BCE">
      <w:pPr>
        <w:pStyle w:val="e"/>
        <w:spacing w:line="240" w:lineRule="auto"/>
        <w:jc w:val="right"/>
        <w:rPr>
          <w:sz w:val="24"/>
          <w:szCs w:val="24"/>
        </w:rPr>
      </w:pPr>
      <w:r w:rsidRPr="00FE1BCE">
        <w:rPr>
          <w:sz w:val="24"/>
          <w:szCs w:val="24"/>
        </w:rPr>
        <w:t>Ученого совета ИПОС СО РАН</w:t>
      </w:r>
    </w:p>
    <w:p w:rsidR="00986BB8" w:rsidRPr="00FE1BCE" w:rsidRDefault="00986BB8" w:rsidP="00FE1BCE">
      <w:pPr>
        <w:pStyle w:val="e"/>
        <w:spacing w:line="240" w:lineRule="auto"/>
        <w:jc w:val="right"/>
        <w:rPr>
          <w:sz w:val="24"/>
          <w:szCs w:val="24"/>
        </w:rPr>
      </w:pPr>
      <w:r w:rsidRPr="00FE1BCE">
        <w:rPr>
          <w:sz w:val="24"/>
          <w:szCs w:val="24"/>
        </w:rPr>
        <w:t>(протокол № 13 от 27 декабря 2012 г.)</w:t>
      </w:r>
    </w:p>
    <w:p w:rsidR="00986BB8" w:rsidRPr="00FE1BCE" w:rsidRDefault="00986BB8" w:rsidP="00FE1BCE">
      <w:pPr>
        <w:pStyle w:val="e"/>
        <w:spacing w:line="240" w:lineRule="auto"/>
        <w:jc w:val="right"/>
        <w:rPr>
          <w:sz w:val="24"/>
          <w:szCs w:val="24"/>
        </w:rPr>
      </w:pPr>
      <w:r w:rsidRPr="00FE1BCE">
        <w:rPr>
          <w:sz w:val="24"/>
          <w:szCs w:val="24"/>
        </w:rPr>
        <w:t>Председатель ученого совета</w:t>
      </w:r>
    </w:p>
    <w:p w:rsidR="00986BB8" w:rsidRPr="00FE1BCE" w:rsidRDefault="00986BB8" w:rsidP="00FE1BCE">
      <w:pPr>
        <w:pStyle w:val="e"/>
        <w:spacing w:line="240" w:lineRule="auto"/>
        <w:jc w:val="right"/>
        <w:rPr>
          <w:sz w:val="24"/>
          <w:szCs w:val="24"/>
        </w:rPr>
      </w:pPr>
      <w:r w:rsidRPr="00FE1BCE">
        <w:rPr>
          <w:sz w:val="24"/>
          <w:szCs w:val="24"/>
        </w:rPr>
        <w:t>д.и.н. А.Н. Багашев</w:t>
      </w:r>
    </w:p>
    <w:p w:rsidR="00986BB8" w:rsidRPr="00FE1BCE" w:rsidRDefault="00986BB8" w:rsidP="00FE1BCE">
      <w:pPr>
        <w:pStyle w:val="e"/>
        <w:spacing w:line="240" w:lineRule="auto"/>
        <w:jc w:val="right"/>
        <w:rPr>
          <w:sz w:val="24"/>
          <w:szCs w:val="24"/>
        </w:rPr>
      </w:pPr>
    </w:p>
    <w:p w:rsidR="00986BB8" w:rsidRPr="00FE1BCE" w:rsidRDefault="00986BB8" w:rsidP="00FE1BCE">
      <w:pPr>
        <w:pStyle w:val="e"/>
        <w:spacing w:line="240" w:lineRule="auto"/>
        <w:jc w:val="right"/>
        <w:rPr>
          <w:sz w:val="24"/>
          <w:szCs w:val="24"/>
        </w:rPr>
      </w:pPr>
      <w:r w:rsidRPr="00FE1BCE">
        <w:rPr>
          <w:sz w:val="24"/>
          <w:szCs w:val="24"/>
        </w:rPr>
        <w:t>________________________</w:t>
      </w:r>
    </w:p>
    <w:p w:rsidR="00986BB8" w:rsidRPr="00FE1BCE" w:rsidRDefault="00986BB8" w:rsidP="00FE1BCE">
      <w:pPr>
        <w:pStyle w:val="e"/>
        <w:spacing w:line="240" w:lineRule="auto"/>
        <w:jc w:val="right"/>
        <w:rPr>
          <w:sz w:val="24"/>
          <w:szCs w:val="24"/>
        </w:rPr>
      </w:pPr>
    </w:p>
    <w:p w:rsidR="00986BB8" w:rsidRPr="00FE1BCE" w:rsidRDefault="00986BB8" w:rsidP="00FE1BCE">
      <w:pPr>
        <w:pStyle w:val="e"/>
        <w:spacing w:line="240" w:lineRule="auto"/>
        <w:jc w:val="right"/>
        <w:rPr>
          <w:sz w:val="24"/>
          <w:szCs w:val="24"/>
        </w:rPr>
      </w:pPr>
      <w:r w:rsidRPr="00FE1BCE">
        <w:rPr>
          <w:sz w:val="24"/>
          <w:szCs w:val="24"/>
        </w:rPr>
        <w:t>Ученый секретарь</w:t>
      </w:r>
    </w:p>
    <w:p w:rsidR="00986BB8" w:rsidRPr="00FE1BCE" w:rsidRDefault="00986BB8" w:rsidP="00FE1BCE">
      <w:pPr>
        <w:pStyle w:val="e"/>
        <w:spacing w:line="240" w:lineRule="auto"/>
        <w:jc w:val="right"/>
        <w:rPr>
          <w:sz w:val="24"/>
          <w:szCs w:val="24"/>
        </w:rPr>
      </w:pPr>
      <w:r w:rsidRPr="00FE1BCE">
        <w:rPr>
          <w:sz w:val="24"/>
          <w:szCs w:val="24"/>
        </w:rPr>
        <w:t>к.г.-м.н. Н.Е. Рябогина</w:t>
      </w:r>
    </w:p>
    <w:p w:rsidR="00986BB8" w:rsidRPr="00FE1BCE" w:rsidRDefault="00986BB8" w:rsidP="00FE1BCE">
      <w:pPr>
        <w:pStyle w:val="e"/>
        <w:spacing w:line="240" w:lineRule="auto"/>
        <w:jc w:val="right"/>
        <w:rPr>
          <w:sz w:val="24"/>
          <w:szCs w:val="24"/>
        </w:rPr>
      </w:pPr>
    </w:p>
    <w:p w:rsidR="00986BB8" w:rsidRPr="00FE1BCE" w:rsidRDefault="00986BB8" w:rsidP="00FE1BCE">
      <w:pPr>
        <w:pStyle w:val="e"/>
        <w:spacing w:line="240" w:lineRule="auto"/>
        <w:jc w:val="right"/>
        <w:rPr>
          <w:i/>
          <w:sz w:val="24"/>
          <w:szCs w:val="24"/>
        </w:rPr>
      </w:pPr>
      <w:r w:rsidRPr="00FE1BCE">
        <w:rPr>
          <w:sz w:val="24"/>
          <w:szCs w:val="24"/>
        </w:rPr>
        <w:t>_______________________</w:t>
      </w:r>
    </w:p>
    <w:p w:rsidR="00986BB8" w:rsidRPr="00FE1BCE" w:rsidRDefault="00986BB8" w:rsidP="00FE1BCE">
      <w:pPr>
        <w:pStyle w:val="a5"/>
        <w:spacing w:after="0" w:line="240" w:lineRule="auto"/>
        <w:jc w:val="right"/>
        <w:rPr>
          <w:rFonts w:ascii="Times New Roman" w:hAnsi="Times New Roman" w:cs="Times New Roman"/>
          <w:i/>
          <w:sz w:val="24"/>
          <w:szCs w:val="24"/>
        </w:rPr>
      </w:pPr>
    </w:p>
    <w:p w:rsidR="00986BB8" w:rsidRPr="00FE1BCE" w:rsidRDefault="00986BB8"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r w:rsidRPr="00FE1BCE">
        <w:rPr>
          <w:rFonts w:ascii="Times New Roman" w:hAnsi="Times New Roman" w:cs="Times New Roman"/>
          <w:sz w:val="24"/>
          <w:szCs w:val="24"/>
        </w:rPr>
        <w:t>Тюмень 201</w:t>
      </w:r>
      <w:r w:rsidR="00555E2D" w:rsidRPr="00FE1BCE">
        <w:rPr>
          <w:rFonts w:ascii="Times New Roman" w:hAnsi="Times New Roman" w:cs="Times New Roman"/>
          <w:sz w:val="24"/>
          <w:szCs w:val="24"/>
        </w:rPr>
        <w:t>3</w:t>
      </w: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p>
    <w:p w:rsidR="00986BB8" w:rsidRPr="00FE1BCE" w:rsidRDefault="00986BB8" w:rsidP="00FE1BCE">
      <w:pPr>
        <w:spacing w:after="0" w:line="240" w:lineRule="auto"/>
        <w:jc w:val="center"/>
        <w:rPr>
          <w:rFonts w:ascii="Times New Roman" w:hAnsi="Times New Roman" w:cs="Times New Roman"/>
          <w:sz w:val="24"/>
          <w:szCs w:val="24"/>
        </w:rPr>
      </w:pPr>
      <w:r w:rsidRPr="00FE1BCE">
        <w:rPr>
          <w:rFonts w:ascii="Times New Roman" w:hAnsi="Times New Roman" w:cs="Times New Roman"/>
          <w:sz w:val="24"/>
          <w:szCs w:val="24"/>
        </w:rPr>
        <w:t>СОДЕРЖАНИЕ</w:t>
      </w:r>
    </w:p>
    <w:p w:rsidR="00986BB8" w:rsidRPr="00FE1BCE" w:rsidRDefault="00986BB8" w:rsidP="00FE1BCE">
      <w:pPr>
        <w:spacing w:before="120" w:after="0" w:line="240" w:lineRule="auto"/>
        <w:jc w:val="both"/>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dotted" w:sz="2" w:space="0" w:color="auto"/>
          <w:insideV w:val="none" w:sz="0" w:space="0" w:color="auto"/>
        </w:tblBorders>
        <w:tblLook w:val="04A0"/>
      </w:tblPr>
      <w:tblGrid>
        <w:gridCol w:w="8755"/>
        <w:gridCol w:w="816"/>
      </w:tblGrid>
      <w:tr w:rsidR="00986BB8" w:rsidRPr="00FE1BCE" w:rsidTr="00AE0C9B">
        <w:tc>
          <w:tcPr>
            <w:tcW w:w="8755" w:type="dxa"/>
            <w:hideMark/>
          </w:tcPr>
          <w:p w:rsidR="00986BB8" w:rsidRPr="00FE1BCE" w:rsidRDefault="00986BB8" w:rsidP="00FE1BCE">
            <w:pPr>
              <w:spacing w:before="120" w:after="0"/>
              <w:jc w:val="both"/>
              <w:rPr>
                <w:rFonts w:ascii="Times New Roman" w:hAnsi="Times New Roman" w:cs="Times New Roman"/>
                <w:b/>
                <w:sz w:val="24"/>
                <w:szCs w:val="24"/>
              </w:rPr>
            </w:pPr>
            <w:r w:rsidRPr="00FE1BCE">
              <w:rPr>
                <w:rFonts w:ascii="Times New Roman" w:hAnsi="Times New Roman" w:cs="Times New Roman"/>
                <w:b/>
                <w:sz w:val="24"/>
                <w:szCs w:val="24"/>
              </w:rPr>
              <w:t>1. Общие данные о работе  института в 201</w:t>
            </w:r>
            <w:r w:rsidR="00555E2D" w:rsidRPr="00FE1BCE">
              <w:rPr>
                <w:rFonts w:ascii="Times New Roman" w:hAnsi="Times New Roman" w:cs="Times New Roman"/>
                <w:b/>
                <w:sz w:val="24"/>
                <w:szCs w:val="24"/>
              </w:rPr>
              <w:t>3</w:t>
            </w:r>
            <w:r w:rsidRPr="00FE1BCE">
              <w:rPr>
                <w:rFonts w:ascii="Times New Roman" w:hAnsi="Times New Roman" w:cs="Times New Roman"/>
                <w:b/>
                <w:sz w:val="24"/>
                <w:szCs w:val="24"/>
              </w:rPr>
              <w:t xml:space="preserve"> г.</w:t>
            </w:r>
          </w:p>
        </w:tc>
        <w:tc>
          <w:tcPr>
            <w:tcW w:w="816" w:type="dxa"/>
            <w:hideMark/>
          </w:tcPr>
          <w:p w:rsidR="00986BB8" w:rsidRPr="00FE1BCE" w:rsidRDefault="009D5093"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3</w:t>
            </w:r>
          </w:p>
        </w:tc>
      </w:tr>
      <w:tr w:rsidR="00986BB8" w:rsidRPr="00FE1BCE" w:rsidTr="00AE0C9B">
        <w:tc>
          <w:tcPr>
            <w:tcW w:w="8755" w:type="dxa"/>
            <w:hideMark/>
          </w:tcPr>
          <w:p w:rsidR="00986BB8" w:rsidRPr="00FE1BCE" w:rsidRDefault="00986BB8" w:rsidP="00FE1BCE">
            <w:pPr>
              <w:spacing w:before="120" w:after="0"/>
              <w:jc w:val="both"/>
              <w:rPr>
                <w:rFonts w:ascii="Times New Roman" w:hAnsi="Times New Roman" w:cs="Times New Roman"/>
                <w:b/>
                <w:sz w:val="24"/>
                <w:szCs w:val="24"/>
              </w:rPr>
            </w:pPr>
            <w:r w:rsidRPr="00FE1BCE">
              <w:rPr>
                <w:rFonts w:ascii="Times New Roman" w:hAnsi="Times New Roman" w:cs="Times New Roman"/>
                <w:b/>
                <w:sz w:val="24"/>
                <w:szCs w:val="24"/>
              </w:rPr>
              <w:t>2. Основные результаты научных исследований по базовым проектам</w:t>
            </w:r>
          </w:p>
        </w:tc>
        <w:tc>
          <w:tcPr>
            <w:tcW w:w="816" w:type="dxa"/>
            <w:hideMark/>
          </w:tcPr>
          <w:p w:rsidR="00986BB8" w:rsidRPr="00FE1BCE" w:rsidRDefault="00986BB8" w:rsidP="00FE1BCE">
            <w:pPr>
              <w:spacing w:before="120" w:after="0"/>
              <w:jc w:val="both"/>
              <w:rPr>
                <w:rFonts w:ascii="Times New Roman" w:hAnsi="Times New Roman" w:cs="Times New Roman"/>
                <w:sz w:val="24"/>
                <w:szCs w:val="24"/>
              </w:rPr>
            </w:pPr>
          </w:p>
        </w:tc>
      </w:tr>
      <w:tr w:rsidR="00986BB8" w:rsidRPr="00FE1BCE" w:rsidTr="00AE0C9B">
        <w:tc>
          <w:tcPr>
            <w:tcW w:w="8755" w:type="dxa"/>
            <w:hideMark/>
          </w:tcPr>
          <w:p w:rsidR="00986BB8" w:rsidRPr="00FE1BCE" w:rsidRDefault="00AE0C9B" w:rsidP="00FE1BCE">
            <w:pPr>
              <w:pStyle w:val="1"/>
              <w:keepNext w:val="0"/>
              <w:spacing w:before="120"/>
              <w:jc w:val="both"/>
              <w:outlineLvl w:val="0"/>
              <w:rPr>
                <w:rFonts w:ascii="Times New Roman" w:hAnsi="Times New Roman" w:cs="Times New Roman"/>
                <w:b w:val="0"/>
                <w:color w:val="auto"/>
                <w:sz w:val="24"/>
                <w:szCs w:val="24"/>
              </w:rPr>
            </w:pPr>
            <w:r w:rsidRPr="00FE1BCE">
              <w:rPr>
                <w:rFonts w:ascii="Times New Roman" w:hAnsi="Times New Roman" w:cs="Times New Roman"/>
                <w:b w:val="0"/>
                <w:color w:val="auto"/>
                <w:sz w:val="24"/>
                <w:szCs w:val="24"/>
              </w:rPr>
              <w:t xml:space="preserve">Проект </w:t>
            </w:r>
            <w:r w:rsidRPr="00FE1BCE">
              <w:rPr>
                <w:rFonts w:ascii="Times New Roman" w:hAnsi="Times New Roman" w:cs="Times New Roman"/>
                <w:b w:val="0"/>
                <w:color w:val="auto"/>
                <w:sz w:val="24"/>
                <w:szCs w:val="24"/>
                <w:lang w:val="en-US"/>
              </w:rPr>
              <w:t>X</w:t>
            </w:r>
            <w:r w:rsidRPr="00FE1BCE">
              <w:rPr>
                <w:rFonts w:ascii="Times New Roman" w:hAnsi="Times New Roman" w:cs="Times New Roman"/>
                <w:b w:val="0"/>
                <w:color w:val="auto"/>
                <w:sz w:val="24"/>
                <w:szCs w:val="24"/>
              </w:rPr>
              <w:t>.100.2.5. Закономерности развития древних обществ Тоболо-Ишимского междуречья в переходные периоды</w:t>
            </w:r>
          </w:p>
        </w:tc>
        <w:tc>
          <w:tcPr>
            <w:tcW w:w="816" w:type="dxa"/>
          </w:tcPr>
          <w:p w:rsidR="00986BB8" w:rsidRPr="00FE1BCE" w:rsidRDefault="009D5093"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w:t>
            </w:r>
          </w:p>
        </w:tc>
      </w:tr>
      <w:tr w:rsidR="00986BB8" w:rsidRPr="00FE1BCE" w:rsidTr="00AE0C9B">
        <w:tc>
          <w:tcPr>
            <w:tcW w:w="8755" w:type="dxa"/>
            <w:hideMark/>
          </w:tcPr>
          <w:p w:rsidR="00986BB8" w:rsidRPr="00FE1BCE" w:rsidRDefault="00555E2D" w:rsidP="00FE1BCE">
            <w:pPr>
              <w:spacing w:before="120" w:after="0"/>
              <w:jc w:val="both"/>
              <w:rPr>
                <w:rFonts w:ascii="Times New Roman" w:hAnsi="Times New Roman" w:cs="Times New Roman"/>
                <w:sz w:val="24"/>
                <w:szCs w:val="24"/>
              </w:rPr>
            </w:pPr>
            <w:r w:rsidRPr="00FE1BCE">
              <w:rPr>
                <w:rFonts w:ascii="Times New Roman" w:hAnsi="Times New Roman" w:cs="Times New Roman"/>
                <w:sz w:val="24"/>
                <w:szCs w:val="24"/>
              </w:rPr>
              <w:t>Проект X.100.4.1. Особенности популяционной и социальной структуры древних и традиционных обществ Северо-Западной Сибири</w:t>
            </w:r>
          </w:p>
        </w:tc>
        <w:tc>
          <w:tcPr>
            <w:tcW w:w="816" w:type="dxa"/>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12</w:t>
            </w:r>
          </w:p>
        </w:tc>
      </w:tr>
      <w:tr w:rsidR="00986BB8" w:rsidRPr="00FE1BCE" w:rsidTr="00AE0C9B">
        <w:tc>
          <w:tcPr>
            <w:tcW w:w="8755" w:type="dxa"/>
            <w:hideMark/>
          </w:tcPr>
          <w:p w:rsidR="00986BB8" w:rsidRPr="00FE1BCE" w:rsidRDefault="00803541" w:rsidP="00FE1BCE">
            <w:pPr>
              <w:spacing w:before="120" w:after="0"/>
              <w:jc w:val="both"/>
              <w:rPr>
                <w:rFonts w:ascii="Times New Roman" w:hAnsi="Times New Roman" w:cs="Times New Roman"/>
                <w:sz w:val="24"/>
                <w:szCs w:val="24"/>
              </w:rPr>
            </w:pPr>
            <w:r w:rsidRPr="00FE1BCE">
              <w:rPr>
                <w:rFonts w:ascii="Times New Roman" w:hAnsi="Times New Roman" w:cs="Times New Roman"/>
                <w:b/>
                <w:sz w:val="24"/>
                <w:szCs w:val="24"/>
                <w:lang w:val="en-US"/>
              </w:rPr>
              <w:t>X</w:t>
            </w:r>
            <w:r w:rsidRPr="00FE1BCE">
              <w:rPr>
                <w:rFonts w:ascii="Times New Roman" w:hAnsi="Times New Roman" w:cs="Times New Roman"/>
                <w:b/>
                <w:sz w:val="24"/>
                <w:szCs w:val="24"/>
              </w:rPr>
              <w:t xml:space="preserve">.100.4.2. </w:t>
            </w:r>
            <w:r w:rsidRPr="00FE1BCE">
              <w:rPr>
                <w:rFonts w:ascii="Times New Roman" w:hAnsi="Times New Roman" w:cs="Times New Roman"/>
                <w:sz w:val="24"/>
                <w:szCs w:val="24"/>
              </w:rPr>
              <w:t>Формирование и развитие социального и этнокультурного пространства Западной Сибири в</w:t>
            </w:r>
            <w:r w:rsidRPr="00FE1BCE">
              <w:rPr>
                <w:rFonts w:ascii="Times New Roman" w:hAnsi="Times New Roman" w:cs="Times New Roman"/>
                <w:caps/>
                <w:sz w:val="24"/>
                <w:szCs w:val="24"/>
              </w:rPr>
              <w:t xml:space="preserve"> XVI – </w:t>
            </w:r>
            <w:r w:rsidRPr="00FE1BCE">
              <w:rPr>
                <w:rFonts w:ascii="Times New Roman" w:hAnsi="Times New Roman" w:cs="Times New Roman"/>
                <w:sz w:val="24"/>
                <w:szCs w:val="24"/>
              </w:rPr>
              <w:t xml:space="preserve">нач. </w:t>
            </w:r>
            <w:r w:rsidRPr="00FE1BCE">
              <w:rPr>
                <w:rFonts w:ascii="Times New Roman" w:hAnsi="Times New Roman" w:cs="Times New Roman"/>
                <w:caps/>
                <w:sz w:val="24"/>
                <w:szCs w:val="24"/>
              </w:rPr>
              <w:t xml:space="preserve">XXI </w:t>
            </w:r>
            <w:r w:rsidRPr="00FE1BCE">
              <w:rPr>
                <w:rFonts w:ascii="Times New Roman" w:hAnsi="Times New Roman" w:cs="Times New Roman"/>
                <w:sz w:val="24"/>
                <w:szCs w:val="24"/>
              </w:rPr>
              <w:t>в</w:t>
            </w:r>
          </w:p>
        </w:tc>
        <w:tc>
          <w:tcPr>
            <w:tcW w:w="816" w:type="dxa"/>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21</w:t>
            </w:r>
          </w:p>
        </w:tc>
      </w:tr>
      <w:tr w:rsidR="00986BB8" w:rsidRPr="00FE1BCE" w:rsidTr="00803541">
        <w:trPr>
          <w:trHeight w:val="726"/>
        </w:trPr>
        <w:tc>
          <w:tcPr>
            <w:tcW w:w="8755" w:type="dxa"/>
            <w:hideMark/>
          </w:tcPr>
          <w:p w:rsidR="00986BB8" w:rsidRPr="00FE1BCE" w:rsidRDefault="00803541" w:rsidP="00FE1BCE">
            <w:pPr>
              <w:spacing w:before="120" w:after="0"/>
              <w:rPr>
                <w:rFonts w:ascii="Times New Roman" w:hAnsi="Times New Roman" w:cs="Times New Roman"/>
                <w:b/>
                <w:sz w:val="24"/>
                <w:szCs w:val="24"/>
              </w:rPr>
            </w:pPr>
            <w:r w:rsidRPr="00FE1BCE">
              <w:rPr>
                <w:rFonts w:ascii="Times New Roman" w:hAnsi="Times New Roman" w:cs="Times New Roman"/>
                <w:b/>
                <w:sz w:val="24"/>
                <w:szCs w:val="24"/>
                <w:lang w:val="en-US"/>
              </w:rPr>
              <w:t>VI</w:t>
            </w:r>
            <w:r w:rsidRPr="00FE1BCE">
              <w:rPr>
                <w:rFonts w:ascii="Times New Roman" w:hAnsi="Times New Roman" w:cs="Times New Roman"/>
                <w:b/>
                <w:sz w:val="24"/>
                <w:szCs w:val="24"/>
              </w:rPr>
              <w:t xml:space="preserve">.52.1.13. </w:t>
            </w:r>
            <w:r w:rsidRPr="00FE1BCE">
              <w:rPr>
                <w:rFonts w:ascii="Times New Roman" w:hAnsi="Times New Roman" w:cs="Times New Roman"/>
                <w:sz w:val="24"/>
                <w:szCs w:val="24"/>
              </w:rPr>
              <w:t>Оценка динамики биоразнообразия Севера Западной Сибири в связи с ландшафтно-климатической трансгрессией и освоением нефтегазовых ресурсов</w:t>
            </w:r>
          </w:p>
        </w:tc>
        <w:tc>
          <w:tcPr>
            <w:tcW w:w="816" w:type="dxa"/>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32</w:t>
            </w:r>
          </w:p>
        </w:tc>
      </w:tr>
      <w:tr w:rsidR="00986BB8" w:rsidRPr="00FE1BCE" w:rsidTr="00AE0C9B">
        <w:tc>
          <w:tcPr>
            <w:tcW w:w="8755" w:type="dxa"/>
            <w:hideMark/>
          </w:tcPr>
          <w:p w:rsidR="00986BB8" w:rsidRPr="00FE1BCE" w:rsidRDefault="00986BB8" w:rsidP="00FE1BCE">
            <w:pPr>
              <w:spacing w:before="120" w:after="0"/>
              <w:jc w:val="both"/>
              <w:rPr>
                <w:rFonts w:ascii="Times New Roman" w:hAnsi="Times New Roman" w:cs="Times New Roman"/>
                <w:b/>
                <w:sz w:val="24"/>
                <w:szCs w:val="24"/>
              </w:rPr>
            </w:pPr>
            <w:r w:rsidRPr="00FE1BCE">
              <w:rPr>
                <w:rFonts w:ascii="Times New Roman" w:hAnsi="Times New Roman" w:cs="Times New Roman"/>
                <w:b/>
                <w:sz w:val="24"/>
                <w:szCs w:val="24"/>
              </w:rPr>
              <w:t>3. Участие в выполнении грантов и проектов по конкурсным программам</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35</w:t>
            </w:r>
          </w:p>
        </w:tc>
      </w:tr>
      <w:tr w:rsidR="00986BB8" w:rsidRPr="00FE1BCE" w:rsidTr="00803541">
        <w:trPr>
          <w:trHeight w:val="275"/>
        </w:trPr>
        <w:tc>
          <w:tcPr>
            <w:tcW w:w="8755" w:type="dxa"/>
            <w:hideMark/>
          </w:tcPr>
          <w:p w:rsidR="00FE1BCE" w:rsidRPr="00FE1BCE" w:rsidRDefault="00986BB8" w:rsidP="00FE1BCE">
            <w:pPr>
              <w:spacing w:before="120" w:after="0"/>
              <w:jc w:val="both"/>
              <w:rPr>
                <w:rFonts w:ascii="Times New Roman" w:hAnsi="Times New Roman" w:cs="Times New Roman"/>
                <w:b/>
                <w:sz w:val="24"/>
                <w:szCs w:val="24"/>
              </w:rPr>
            </w:pPr>
            <w:r w:rsidRPr="00FE1BCE">
              <w:rPr>
                <w:rFonts w:ascii="Times New Roman" w:hAnsi="Times New Roman" w:cs="Times New Roman"/>
                <w:b/>
                <w:sz w:val="24"/>
                <w:szCs w:val="24"/>
              </w:rPr>
              <w:t>4. Участие в научных мероприятиях</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39</w:t>
            </w:r>
          </w:p>
        </w:tc>
      </w:tr>
      <w:tr w:rsidR="00FE1BCE" w:rsidRPr="00FE1BCE" w:rsidTr="00803541">
        <w:trPr>
          <w:trHeight w:val="275"/>
        </w:trPr>
        <w:tc>
          <w:tcPr>
            <w:tcW w:w="8755" w:type="dxa"/>
            <w:hideMark/>
          </w:tcPr>
          <w:p w:rsidR="00FE1BCE" w:rsidRPr="00FE1BCE" w:rsidRDefault="00FE1BCE" w:rsidP="00FE1BCE">
            <w:pPr>
              <w:spacing w:before="120" w:after="0"/>
              <w:jc w:val="both"/>
              <w:rPr>
                <w:rFonts w:ascii="Times New Roman" w:hAnsi="Times New Roman" w:cs="Times New Roman"/>
                <w:b/>
                <w:sz w:val="24"/>
                <w:szCs w:val="24"/>
              </w:rPr>
            </w:pPr>
            <w:r>
              <w:rPr>
                <w:rFonts w:ascii="Times New Roman" w:hAnsi="Times New Roman" w:cs="Times New Roman"/>
                <w:b/>
                <w:sz w:val="24"/>
                <w:szCs w:val="24"/>
              </w:rPr>
              <w:t>5. Экспертная деятельность</w:t>
            </w:r>
          </w:p>
        </w:tc>
        <w:tc>
          <w:tcPr>
            <w:tcW w:w="816" w:type="dxa"/>
            <w:hideMark/>
          </w:tcPr>
          <w:p w:rsidR="00FE1BCE"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43</w:t>
            </w:r>
          </w:p>
        </w:tc>
      </w:tr>
      <w:tr w:rsidR="00986BB8" w:rsidRPr="00FE1BCE" w:rsidTr="00AE0C9B">
        <w:tc>
          <w:tcPr>
            <w:tcW w:w="8755" w:type="dxa"/>
            <w:hideMark/>
          </w:tcPr>
          <w:p w:rsidR="00986BB8" w:rsidRPr="00FE1BCE" w:rsidRDefault="00FE1BCE" w:rsidP="00FE1BCE">
            <w:pPr>
              <w:spacing w:before="120" w:after="0"/>
              <w:jc w:val="both"/>
              <w:rPr>
                <w:rFonts w:ascii="Times New Roman" w:hAnsi="Times New Roman" w:cs="Times New Roman"/>
                <w:b/>
                <w:sz w:val="24"/>
                <w:szCs w:val="24"/>
              </w:rPr>
            </w:pPr>
            <w:r>
              <w:rPr>
                <w:rFonts w:ascii="Times New Roman" w:hAnsi="Times New Roman" w:cs="Times New Roman"/>
                <w:b/>
                <w:sz w:val="24"/>
                <w:szCs w:val="24"/>
              </w:rPr>
              <w:t>6</w:t>
            </w:r>
            <w:r w:rsidR="00986BB8" w:rsidRPr="00FE1BCE">
              <w:rPr>
                <w:rFonts w:ascii="Times New Roman" w:hAnsi="Times New Roman" w:cs="Times New Roman"/>
                <w:b/>
                <w:sz w:val="24"/>
                <w:szCs w:val="24"/>
              </w:rPr>
              <w:t>. Публикационная активность исследователей</w:t>
            </w:r>
          </w:p>
        </w:tc>
        <w:tc>
          <w:tcPr>
            <w:tcW w:w="816" w:type="dxa"/>
          </w:tcPr>
          <w:p w:rsidR="00986BB8" w:rsidRPr="00FE1BCE" w:rsidRDefault="00986BB8" w:rsidP="00FE1BCE">
            <w:pPr>
              <w:spacing w:before="120" w:after="0"/>
              <w:jc w:val="both"/>
              <w:rPr>
                <w:rFonts w:ascii="Times New Roman" w:hAnsi="Times New Roman" w:cs="Times New Roman"/>
                <w:sz w:val="24"/>
                <w:szCs w:val="24"/>
              </w:rPr>
            </w:pP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b/>
                <w:sz w:val="24"/>
                <w:szCs w:val="24"/>
              </w:rPr>
            </w:pPr>
            <w:r w:rsidRPr="00FE1BCE">
              <w:rPr>
                <w:rFonts w:ascii="Times New Roman" w:hAnsi="Times New Roman"/>
                <w:sz w:val="24"/>
                <w:szCs w:val="24"/>
              </w:rPr>
              <w:t xml:space="preserve">Общий перечень публикаций (статей)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44</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b/>
                <w:sz w:val="24"/>
                <w:szCs w:val="24"/>
              </w:rPr>
            </w:pPr>
            <w:r w:rsidRPr="00FE1BCE">
              <w:rPr>
                <w:rFonts w:ascii="Times New Roman" w:hAnsi="Times New Roman"/>
                <w:sz w:val="24"/>
                <w:szCs w:val="24"/>
              </w:rPr>
              <w:t xml:space="preserve">Публикации в зарубежных  научных изданиях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52</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b/>
                <w:sz w:val="24"/>
                <w:szCs w:val="24"/>
              </w:rPr>
            </w:pPr>
            <w:r w:rsidRPr="00FE1BCE">
              <w:rPr>
                <w:rFonts w:ascii="Times New Roman" w:hAnsi="Times New Roman"/>
                <w:sz w:val="24"/>
                <w:szCs w:val="24"/>
              </w:rPr>
              <w:t xml:space="preserve">Публикации в отечественных изданиях, включённых в перечень ВАК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53</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b/>
                <w:sz w:val="24"/>
                <w:szCs w:val="24"/>
              </w:rPr>
            </w:pPr>
            <w:r w:rsidRPr="00FE1BCE">
              <w:rPr>
                <w:rFonts w:ascii="Times New Roman" w:hAnsi="Times New Roman"/>
                <w:sz w:val="24"/>
                <w:szCs w:val="24"/>
              </w:rPr>
              <w:t xml:space="preserve">Публикации в базе Web of Science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58</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sz w:val="24"/>
                <w:szCs w:val="24"/>
              </w:rPr>
            </w:pPr>
            <w:r w:rsidRPr="00FE1BCE">
              <w:rPr>
                <w:rFonts w:ascii="Times New Roman" w:hAnsi="Times New Roman"/>
                <w:sz w:val="24"/>
                <w:szCs w:val="24"/>
              </w:rPr>
              <w:t>Публикации в других базах (</w:t>
            </w:r>
            <w:r w:rsidRPr="00FE1BCE">
              <w:rPr>
                <w:rFonts w:ascii="Times New Roman" w:hAnsi="Times New Roman"/>
                <w:sz w:val="24"/>
                <w:szCs w:val="24"/>
                <w:lang w:val="en-US"/>
              </w:rPr>
              <w:t>Scopus</w:t>
            </w:r>
            <w:r w:rsidRPr="00FE1BCE">
              <w:rPr>
                <w:rFonts w:ascii="Times New Roman" w:hAnsi="Times New Roman"/>
                <w:sz w:val="24"/>
                <w:szCs w:val="24"/>
              </w:rPr>
              <w:t>)</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58</w:t>
            </w:r>
          </w:p>
        </w:tc>
      </w:tr>
      <w:tr w:rsidR="00986BB8" w:rsidRPr="00FE1BCE" w:rsidTr="009D5093">
        <w:tc>
          <w:tcPr>
            <w:tcW w:w="8755" w:type="dxa"/>
            <w:vAlign w:val="center"/>
            <w:hideMark/>
          </w:tcPr>
          <w:p w:rsidR="00986BB8" w:rsidRPr="00FE1BCE" w:rsidRDefault="00986BB8" w:rsidP="009D5093">
            <w:pPr>
              <w:pStyle w:val="a4"/>
              <w:spacing w:before="120" w:line="276" w:lineRule="auto"/>
              <w:ind w:left="0"/>
              <w:contextualSpacing w:val="0"/>
              <w:jc w:val="left"/>
              <w:rPr>
                <w:rFonts w:ascii="Times New Roman" w:hAnsi="Times New Roman"/>
                <w:b/>
                <w:sz w:val="24"/>
                <w:szCs w:val="24"/>
              </w:rPr>
            </w:pPr>
            <w:r w:rsidRPr="00FE1BCE">
              <w:rPr>
                <w:rFonts w:ascii="Times New Roman" w:hAnsi="Times New Roman"/>
                <w:sz w:val="24"/>
                <w:szCs w:val="24"/>
              </w:rPr>
              <w:t xml:space="preserve">Импакт-фактор публикаций в Web of Science.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59</w:t>
            </w:r>
          </w:p>
        </w:tc>
      </w:tr>
      <w:tr w:rsidR="009D5093" w:rsidRPr="009D5093" w:rsidTr="009D5093">
        <w:trPr>
          <w:trHeight w:val="356"/>
        </w:trPr>
        <w:tc>
          <w:tcPr>
            <w:tcW w:w="8755" w:type="dxa"/>
            <w:vAlign w:val="center"/>
            <w:hideMark/>
          </w:tcPr>
          <w:p w:rsidR="009D5093" w:rsidRPr="009D5093" w:rsidRDefault="009D5093" w:rsidP="009D5093">
            <w:pPr>
              <w:spacing w:after="0" w:line="240" w:lineRule="auto"/>
              <w:rPr>
                <w:rFonts w:ascii="Times New Roman" w:hAnsi="Times New Roman"/>
                <w:sz w:val="24"/>
                <w:szCs w:val="24"/>
              </w:rPr>
            </w:pPr>
            <w:r w:rsidRPr="009D5093">
              <w:rPr>
                <w:rFonts w:ascii="Times New Roman" w:eastAsia="Arial Unicode MS" w:hAnsi="Times New Roman" w:cs="Times New Roman"/>
                <w:color w:val="000000"/>
                <w:sz w:val="24"/>
                <w:szCs w:val="24"/>
                <w:lang w:eastAsia="ru-RU"/>
              </w:rPr>
              <w:t>Цитирование в международных базах данных</w:t>
            </w:r>
          </w:p>
        </w:tc>
        <w:tc>
          <w:tcPr>
            <w:tcW w:w="816" w:type="dxa"/>
            <w:hideMark/>
          </w:tcPr>
          <w:p w:rsidR="009D5093" w:rsidRPr="009D5093"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59</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b/>
                <w:sz w:val="24"/>
                <w:szCs w:val="24"/>
              </w:rPr>
            </w:pPr>
            <w:r w:rsidRPr="00FE1BCE">
              <w:rPr>
                <w:rFonts w:ascii="Times New Roman" w:hAnsi="Times New Roman"/>
                <w:sz w:val="24"/>
                <w:szCs w:val="24"/>
              </w:rPr>
              <w:t xml:space="preserve">Перечень докладов и тезисов докладов, на крупных научных мероприятиях.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59</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sz w:val="24"/>
                <w:szCs w:val="24"/>
              </w:rPr>
            </w:pPr>
            <w:r w:rsidRPr="00FE1BCE">
              <w:rPr>
                <w:rFonts w:ascii="Times New Roman" w:hAnsi="Times New Roman"/>
                <w:sz w:val="24"/>
                <w:szCs w:val="24"/>
              </w:rPr>
              <w:t xml:space="preserve">Перечень докладов и тезисов докладов, на прочих научных мероприятиях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61</w:t>
            </w:r>
          </w:p>
        </w:tc>
      </w:tr>
      <w:tr w:rsidR="00986BB8" w:rsidRPr="00FE1BCE" w:rsidTr="00AE0C9B">
        <w:tc>
          <w:tcPr>
            <w:tcW w:w="8755" w:type="dxa"/>
            <w:hideMark/>
          </w:tcPr>
          <w:p w:rsidR="00986BB8" w:rsidRPr="00FE1BCE" w:rsidRDefault="00986BB8" w:rsidP="00FE1BCE">
            <w:pPr>
              <w:pStyle w:val="a4"/>
              <w:spacing w:before="120" w:line="276" w:lineRule="auto"/>
              <w:ind w:left="0"/>
              <w:contextualSpacing w:val="0"/>
              <w:rPr>
                <w:rFonts w:ascii="Times New Roman" w:hAnsi="Times New Roman"/>
                <w:sz w:val="24"/>
                <w:szCs w:val="24"/>
              </w:rPr>
            </w:pPr>
            <w:r w:rsidRPr="00FE1BCE">
              <w:rPr>
                <w:rFonts w:ascii="Times New Roman" w:hAnsi="Times New Roman"/>
                <w:sz w:val="24"/>
                <w:szCs w:val="24"/>
              </w:rPr>
              <w:t xml:space="preserve">Монографии (меньше 4 авторов) </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64</w:t>
            </w:r>
          </w:p>
        </w:tc>
      </w:tr>
      <w:tr w:rsidR="00986BB8" w:rsidRPr="00FE1BCE" w:rsidTr="00AE0C9B">
        <w:tc>
          <w:tcPr>
            <w:tcW w:w="8755" w:type="dxa"/>
            <w:hideMark/>
          </w:tcPr>
          <w:p w:rsidR="00986BB8" w:rsidRPr="00FE1BCE" w:rsidRDefault="00986BB8" w:rsidP="00FE1BCE">
            <w:pPr>
              <w:spacing w:before="120" w:after="0"/>
              <w:jc w:val="both"/>
              <w:rPr>
                <w:rFonts w:ascii="Times New Roman" w:hAnsi="Times New Roman" w:cs="Times New Roman"/>
                <w:sz w:val="24"/>
                <w:szCs w:val="24"/>
              </w:rPr>
            </w:pPr>
            <w:r w:rsidRPr="00FE1BCE">
              <w:rPr>
                <w:rFonts w:ascii="Times New Roman" w:hAnsi="Times New Roman" w:cs="Times New Roman"/>
                <w:sz w:val="24"/>
                <w:szCs w:val="24"/>
              </w:rPr>
              <w:t xml:space="preserve">Перечень  глав в монографиях и разделов в научно-справочных изданиях, выполненных совместно с исследователями других научных организаций. </w:t>
            </w:r>
          </w:p>
        </w:tc>
        <w:tc>
          <w:tcPr>
            <w:tcW w:w="816" w:type="dxa"/>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64</w:t>
            </w:r>
          </w:p>
        </w:tc>
      </w:tr>
      <w:tr w:rsidR="00986BB8" w:rsidRPr="00FE1BCE" w:rsidTr="00AE0C9B">
        <w:tc>
          <w:tcPr>
            <w:tcW w:w="8755" w:type="dxa"/>
            <w:hideMark/>
          </w:tcPr>
          <w:p w:rsidR="00986BB8" w:rsidRPr="00FE1BCE" w:rsidRDefault="00FE1BCE" w:rsidP="00FE1BCE">
            <w:pPr>
              <w:spacing w:before="120" w:after="0"/>
              <w:jc w:val="both"/>
              <w:rPr>
                <w:rFonts w:ascii="Times New Roman" w:hAnsi="Times New Roman" w:cs="Times New Roman"/>
                <w:b/>
                <w:sz w:val="24"/>
                <w:szCs w:val="24"/>
                <w:lang w:val="en-US"/>
              </w:rPr>
            </w:pPr>
            <w:r>
              <w:rPr>
                <w:rFonts w:ascii="Times New Roman" w:hAnsi="Times New Roman" w:cs="Times New Roman"/>
                <w:b/>
                <w:sz w:val="24"/>
                <w:szCs w:val="24"/>
              </w:rPr>
              <w:t>7</w:t>
            </w:r>
            <w:r w:rsidR="00986BB8" w:rsidRPr="00FE1BCE">
              <w:rPr>
                <w:rFonts w:ascii="Times New Roman" w:hAnsi="Times New Roman" w:cs="Times New Roman"/>
                <w:b/>
                <w:sz w:val="24"/>
                <w:szCs w:val="24"/>
                <w:lang w:val="en-US"/>
              </w:rPr>
              <w:t xml:space="preserve">. </w:t>
            </w:r>
            <w:r w:rsidR="00986BB8" w:rsidRPr="00FE1BCE">
              <w:rPr>
                <w:rFonts w:ascii="Times New Roman" w:hAnsi="Times New Roman" w:cs="Times New Roman"/>
                <w:b/>
                <w:sz w:val="24"/>
                <w:szCs w:val="24"/>
              </w:rPr>
              <w:t>Экспедиционные</w:t>
            </w:r>
            <w:r w:rsidR="00986BB8" w:rsidRPr="00FE1BCE">
              <w:rPr>
                <w:rFonts w:ascii="Times New Roman" w:hAnsi="Times New Roman" w:cs="Times New Roman"/>
                <w:b/>
                <w:sz w:val="24"/>
                <w:szCs w:val="24"/>
                <w:lang w:val="en-US"/>
              </w:rPr>
              <w:t xml:space="preserve"> </w:t>
            </w:r>
            <w:r w:rsidR="00986BB8" w:rsidRPr="00FE1BCE">
              <w:rPr>
                <w:rFonts w:ascii="Times New Roman" w:hAnsi="Times New Roman" w:cs="Times New Roman"/>
                <w:b/>
                <w:sz w:val="24"/>
                <w:szCs w:val="24"/>
              </w:rPr>
              <w:t>работы</w:t>
            </w:r>
          </w:p>
        </w:tc>
        <w:tc>
          <w:tcPr>
            <w:tcW w:w="816" w:type="dxa"/>
            <w:hideMark/>
          </w:tcPr>
          <w:p w:rsidR="00986BB8" w:rsidRPr="00FE1BCE" w:rsidRDefault="007727D5" w:rsidP="00FE1BCE">
            <w:pPr>
              <w:spacing w:before="120" w:after="0"/>
              <w:jc w:val="both"/>
              <w:rPr>
                <w:rFonts w:ascii="Times New Roman" w:hAnsi="Times New Roman" w:cs="Times New Roman"/>
                <w:sz w:val="24"/>
                <w:szCs w:val="24"/>
              </w:rPr>
            </w:pPr>
            <w:r>
              <w:rPr>
                <w:rFonts w:ascii="Times New Roman" w:hAnsi="Times New Roman" w:cs="Times New Roman"/>
                <w:sz w:val="24"/>
                <w:szCs w:val="24"/>
              </w:rPr>
              <w:t>65</w:t>
            </w:r>
          </w:p>
        </w:tc>
      </w:tr>
    </w:tbl>
    <w:p w:rsidR="00986BB8" w:rsidRPr="00FE1BCE" w:rsidRDefault="00986BB8"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rPr>
          <w:rFonts w:ascii="Times New Roman" w:hAnsi="Times New Roman" w:cs="Times New Roman"/>
          <w:sz w:val="24"/>
          <w:szCs w:val="24"/>
        </w:rPr>
      </w:pPr>
    </w:p>
    <w:p w:rsidR="00AE0C9B" w:rsidRPr="00FE1BCE" w:rsidRDefault="00AE0C9B" w:rsidP="00FE1BCE">
      <w:pPr>
        <w:spacing w:after="0"/>
        <w:rPr>
          <w:rFonts w:ascii="Times New Roman" w:hAnsi="Times New Roman" w:cs="Times New Roman"/>
          <w:sz w:val="24"/>
          <w:szCs w:val="24"/>
        </w:rPr>
      </w:pPr>
    </w:p>
    <w:p w:rsidR="00AE0C9B" w:rsidRDefault="00AE0C9B" w:rsidP="00FE1BCE">
      <w:pPr>
        <w:spacing w:after="0"/>
        <w:rPr>
          <w:rFonts w:ascii="Times New Roman" w:hAnsi="Times New Roman" w:cs="Times New Roman"/>
          <w:sz w:val="24"/>
          <w:szCs w:val="24"/>
        </w:rPr>
      </w:pPr>
    </w:p>
    <w:p w:rsidR="00FE1BCE" w:rsidRDefault="00FE1BCE" w:rsidP="00FE1BCE">
      <w:pPr>
        <w:spacing w:after="0"/>
        <w:rPr>
          <w:rFonts w:ascii="Times New Roman" w:hAnsi="Times New Roman" w:cs="Times New Roman"/>
          <w:sz w:val="24"/>
          <w:szCs w:val="24"/>
        </w:rPr>
      </w:pPr>
    </w:p>
    <w:p w:rsidR="00FE1BCE" w:rsidRPr="00FE1BCE" w:rsidRDefault="00FE1BCE" w:rsidP="00FE1BCE">
      <w:pPr>
        <w:spacing w:after="0"/>
        <w:rPr>
          <w:rFonts w:ascii="Times New Roman" w:hAnsi="Times New Roman" w:cs="Times New Roman"/>
          <w:sz w:val="24"/>
          <w:szCs w:val="24"/>
        </w:rPr>
      </w:pPr>
    </w:p>
    <w:p w:rsidR="00AE0C9B" w:rsidRPr="00FE1BCE" w:rsidRDefault="00AE0C9B" w:rsidP="00FE1BCE">
      <w:pPr>
        <w:spacing w:after="0"/>
        <w:rPr>
          <w:rFonts w:ascii="Times New Roman" w:hAnsi="Times New Roman" w:cs="Times New Roman"/>
          <w:sz w:val="24"/>
          <w:szCs w:val="24"/>
        </w:rPr>
      </w:pPr>
    </w:p>
    <w:p w:rsidR="00AE0C9B" w:rsidRDefault="00AE0C9B" w:rsidP="00FE1BCE">
      <w:pPr>
        <w:spacing w:after="0"/>
        <w:rPr>
          <w:rFonts w:ascii="Times New Roman" w:hAnsi="Times New Roman" w:cs="Times New Roman"/>
          <w:sz w:val="24"/>
          <w:szCs w:val="24"/>
        </w:rPr>
      </w:pPr>
    </w:p>
    <w:p w:rsidR="00FE1BCE" w:rsidRPr="00FE1BCE" w:rsidRDefault="00FE1BCE" w:rsidP="00FE1BCE">
      <w:pPr>
        <w:spacing w:after="0"/>
        <w:rPr>
          <w:rFonts w:ascii="Times New Roman" w:hAnsi="Times New Roman" w:cs="Times New Roman"/>
          <w:sz w:val="24"/>
          <w:szCs w:val="24"/>
        </w:rPr>
      </w:pPr>
    </w:p>
    <w:p w:rsidR="00986BB8" w:rsidRPr="00FE1BCE" w:rsidRDefault="00986BB8" w:rsidP="00B0061A">
      <w:pPr>
        <w:pStyle w:val="2"/>
        <w:numPr>
          <w:ilvl w:val="0"/>
          <w:numId w:val="42"/>
        </w:numPr>
        <w:spacing w:before="0" w:line="240" w:lineRule="auto"/>
        <w:jc w:val="center"/>
        <w:rPr>
          <w:rFonts w:ascii="Times New Roman" w:hAnsi="Times New Roman" w:cs="Times New Roman"/>
          <w:color w:val="auto"/>
          <w:sz w:val="24"/>
          <w:szCs w:val="24"/>
        </w:rPr>
      </w:pPr>
      <w:r w:rsidRPr="00FE1BCE">
        <w:rPr>
          <w:rFonts w:ascii="Times New Roman" w:hAnsi="Times New Roman" w:cs="Times New Roman"/>
          <w:color w:val="auto"/>
          <w:sz w:val="24"/>
          <w:szCs w:val="24"/>
        </w:rPr>
        <w:t>ОБЩИЕ ДАННЫЕ О РАБОТЕ  ИНСТИТУТА В 201</w:t>
      </w:r>
      <w:r w:rsidR="00555E2D" w:rsidRPr="00FE1BCE">
        <w:rPr>
          <w:rFonts w:ascii="Times New Roman" w:hAnsi="Times New Roman" w:cs="Times New Roman"/>
          <w:color w:val="auto"/>
          <w:sz w:val="24"/>
          <w:szCs w:val="24"/>
        </w:rPr>
        <w:t>3</w:t>
      </w:r>
      <w:r w:rsidRPr="00FE1BCE">
        <w:rPr>
          <w:rFonts w:ascii="Times New Roman" w:hAnsi="Times New Roman" w:cs="Times New Roman"/>
          <w:color w:val="auto"/>
          <w:sz w:val="24"/>
          <w:szCs w:val="24"/>
        </w:rPr>
        <w:t xml:space="preserve"> г.</w:t>
      </w:r>
    </w:p>
    <w:p w:rsidR="00AE0C9B" w:rsidRPr="00FE1BCE" w:rsidRDefault="00AE0C9B" w:rsidP="00FE1BCE">
      <w:pPr>
        <w:spacing w:after="0"/>
        <w:rPr>
          <w:rFonts w:ascii="Times New Roman" w:hAnsi="Times New Roman" w:cs="Times New Roman"/>
          <w:sz w:val="24"/>
          <w:szCs w:val="24"/>
        </w:rPr>
      </w:pPr>
    </w:p>
    <w:p w:rsidR="00986BB8" w:rsidRPr="00FE1BCE" w:rsidRDefault="00986BB8" w:rsidP="00FE1BCE">
      <w:pPr>
        <w:pStyle w:val="1"/>
        <w:spacing w:before="0" w:line="240" w:lineRule="auto"/>
        <w:jc w:val="both"/>
        <w:rPr>
          <w:rFonts w:ascii="Times New Roman" w:hAnsi="Times New Roman" w:cs="Times New Roman"/>
          <w:b w:val="0"/>
          <w:color w:val="auto"/>
          <w:sz w:val="24"/>
          <w:szCs w:val="24"/>
        </w:rPr>
      </w:pPr>
      <w:r w:rsidRPr="00FE1BCE">
        <w:rPr>
          <w:rFonts w:ascii="Times New Roman" w:hAnsi="Times New Roman" w:cs="Times New Roman"/>
          <w:color w:val="auto"/>
          <w:sz w:val="24"/>
          <w:szCs w:val="24"/>
        </w:rPr>
        <w:t>Федеральное государственное бюджетное  учреждение науки Институт проблем освоения Севера Сибирского отделения Российской академии наук</w:t>
      </w:r>
      <w:r w:rsidRPr="00FE1BCE">
        <w:rPr>
          <w:rFonts w:ascii="Times New Roman" w:hAnsi="Times New Roman" w:cs="Times New Roman"/>
          <w:b w:val="0"/>
          <w:color w:val="auto"/>
          <w:sz w:val="24"/>
          <w:szCs w:val="24"/>
        </w:rPr>
        <w:t xml:space="preserve"> (ИПОС СО РАН)</w:t>
      </w:r>
    </w:p>
    <w:p w:rsidR="00986BB8" w:rsidRPr="00FE1BCE" w:rsidRDefault="00986BB8" w:rsidP="00FE1BCE">
      <w:pPr>
        <w:pStyle w:val="2"/>
        <w:spacing w:before="0" w:line="240" w:lineRule="auto"/>
        <w:jc w:val="both"/>
        <w:rPr>
          <w:rFonts w:ascii="Times New Roman" w:hAnsi="Times New Roman" w:cs="Times New Roman"/>
          <w:b w:val="0"/>
          <w:color w:val="auto"/>
          <w:sz w:val="24"/>
          <w:szCs w:val="24"/>
          <w:lang w:val="en-US"/>
        </w:rPr>
      </w:pPr>
      <w:r w:rsidRPr="00FE1BCE">
        <w:rPr>
          <w:rFonts w:ascii="Times New Roman" w:hAnsi="Times New Roman" w:cs="Times New Roman"/>
          <w:b w:val="0"/>
          <w:color w:val="auto"/>
          <w:sz w:val="24"/>
          <w:szCs w:val="24"/>
          <w:lang w:val="en-US"/>
        </w:rPr>
        <w:t xml:space="preserve">Institute of problems development of  North Siberian branch the Russian academy of sciences (IPDN SB RAS) </w:t>
      </w:r>
    </w:p>
    <w:p w:rsidR="00986BB8" w:rsidRPr="00FE1BCE" w:rsidRDefault="00986BB8" w:rsidP="00FE1BCE">
      <w:pPr>
        <w:pStyle w:val="2"/>
        <w:spacing w:before="0" w:line="240" w:lineRule="auto"/>
        <w:jc w:val="both"/>
        <w:rPr>
          <w:rFonts w:ascii="Times New Roman" w:hAnsi="Times New Roman" w:cs="Times New Roman"/>
          <w:b w:val="0"/>
          <w:color w:val="auto"/>
          <w:sz w:val="24"/>
          <w:szCs w:val="24"/>
          <w:lang w:val="en-US"/>
        </w:rPr>
      </w:pPr>
    </w:p>
    <w:p w:rsidR="00986BB8" w:rsidRPr="00FE1BCE" w:rsidRDefault="00986BB8" w:rsidP="00FE1BCE">
      <w:pPr>
        <w:pStyle w:val="2"/>
        <w:spacing w:before="0" w:line="240" w:lineRule="auto"/>
        <w:jc w:val="both"/>
        <w:rPr>
          <w:rFonts w:ascii="Times New Roman" w:hAnsi="Times New Roman" w:cs="Times New Roman"/>
          <w:b w:val="0"/>
          <w:color w:val="auto"/>
          <w:sz w:val="24"/>
          <w:szCs w:val="24"/>
        </w:rPr>
      </w:pPr>
      <w:r w:rsidRPr="00FE1BCE">
        <w:rPr>
          <w:rFonts w:ascii="Times New Roman" w:hAnsi="Times New Roman" w:cs="Times New Roman"/>
          <w:b w:val="0"/>
          <w:color w:val="auto"/>
          <w:sz w:val="24"/>
          <w:szCs w:val="24"/>
        </w:rPr>
        <w:t xml:space="preserve">Институт создан 11 декабря </w:t>
      </w:r>
      <w:smartTag w:uri="urn:schemas-microsoft-com:office:smarttags" w:element="metricconverter">
        <w:smartTagPr>
          <w:attr w:name="ProductID" w:val="1985 г"/>
        </w:smartTagPr>
        <w:r w:rsidRPr="00FE1BCE">
          <w:rPr>
            <w:rFonts w:ascii="Times New Roman" w:hAnsi="Times New Roman" w:cs="Times New Roman"/>
            <w:b w:val="0"/>
            <w:color w:val="auto"/>
            <w:sz w:val="24"/>
            <w:szCs w:val="24"/>
          </w:rPr>
          <w:t>1985 г</w:t>
        </w:r>
      </w:smartTag>
      <w:r w:rsidRPr="00FE1BCE">
        <w:rPr>
          <w:rFonts w:ascii="Times New Roman" w:hAnsi="Times New Roman" w:cs="Times New Roman"/>
          <w:b w:val="0"/>
          <w:color w:val="auto"/>
          <w:sz w:val="24"/>
          <w:szCs w:val="24"/>
        </w:rPr>
        <w:t>.</w:t>
      </w:r>
    </w:p>
    <w:p w:rsidR="00986BB8" w:rsidRPr="00FE1BCE" w:rsidRDefault="00986BB8" w:rsidP="00FE1BCE">
      <w:pPr>
        <w:pStyle w:val="2"/>
        <w:spacing w:before="0" w:line="240" w:lineRule="auto"/>
        <w:jc w:val="both"/>
        <w:rPr>
          <w:rFonts w:ascii="Times New Roman" w:hAnsi="Times New Roman" w:cs="Times New Roman"/>
          <w:b w:val="0"/>
          <w:color w:val="auto"/>
          <w:sz w:val="24"/>
          <w:szCs w:val="24"/>
        </w:rPr>
      </w:pPr>
      <w:r w:rsidRPr="00FE1BCE">
        <w:rPr>
          <w:rFonts w:ascii="Times New Roman" w:hAnsi="Times New Roman" w:cs="Times New Roman"/>
          <w:b w:val="0"/>
          <w:color w:val="auto"/>
          <w:sz w:val="24"/>
          <w:szCs w:val="24"/>
        </w:rPr>
        <w:t xml:space="preserve">Адрес: 625003, Тюмень, ул. Малыгина, 86,  а/я 2774 </w:t>
      </w:r>
    </w:p>
    <w:p w:rsidR="00986BB8" w:rsidRPr="00FE1BCE" w:rsidRDefault="00986BB8" w:rsidP="00FE1BCE">
      <w:pPr>
        <w:pStyle w:val="2"/>
        <w:spacing w:before="0" w:line="240" w:lineRule="auto"/>
        <w:jc w:val="both"/>
        <w:rPr>
          <w:rFonts w:ascii="Times New Roman" w:hAnsi="Times New Roman" w:cs="Times New Roman"/>
          <w:b w:val="0"/>
          <w:color w:val="auto"/>
          <w:sz w:val="24"/>
          <w:szCs w:val="24"/>
        </w:rPr>
      </w:pPr>
      <w:r w:rsidRPr="00FE1BCE">
        <w:rPr>
          <w:rFonts w:ascii="Times New Roman" w:hAnsi="Times New Roman" w:cs="Times New Roman"/>
          <w:b w:val="0"/>
          <w:color w:val="auto"/>
          <w:sz w:val="24"/>
          <w:szCs w:val="24"/>
        </w:rPr>
        <w:t xml:space="preserve">Тел./факс  (3452) 22-93-60; </w:t>
      </w:r>
      <w:r w:rsidRPr="00FE1BCE">
        <w:rPr>
          <w:rFonts w:ascii="Times New Roman" w:hAnsi="Times New Roman" w:cs="Times New Roman"/>
          <w:color w:val="auto"/>
          <w:sz w:val="24"/>
          <w:szCs w:val="24"/>
        </w:rPr>
        <w:t xml:space="preserve">  Е –mail: </w:t>
      </w:r>
      <w:hyperlink r:id="rId7" w:history="1">
        <w:r w:rsidRPr="00FE1BCE">
          <w:rPr>
            <w:rStyle w:val="a7"/>
            <w:rFonts w:ascii="Times New Roman" w:hAnsi="Times New Roman" w:cs="Times New Roman"/>
            <w:color w:val="auto"/>
            <w:sz w:val="24"/>
            <w:szCs w:val="24"/>
          </w:rPr>
          <w:t>IPOS@</w:t>
        </w:r>
        <w:r w:rsidRPr="00FE1BCE">
          <w:rPr>
            <w:rStyle w:val="a7"/>
            <w:rFonts w:ascii="Times New Roman" w:hAnsi="Times New Roman" w:cs="Times New Roman"/>
            <w:color w:val="auto"/>
            <w:sz w:val="24"/>
            <w:szCs w:val="24"/>
            <w:lang w:val="en-US"/>
          </w:rPr>
          <w:t>IPDN</w:t>
        </w:r>
        <w:r w:rsidRPr="00FE1BCE">
          <w:rPr>
            <w:rStyle w:val="a7"/>
            <w:rFonts w:ascii="Times New Roman" w:hAnsi="Times New Roman" w:cs="Times New Roman"/>
            <w:color w:val="auto"/>
            <w:sz w:val="24"/>
            <w:szCs w:val="24"/>
          </w:rPr>
          <w:t>.RU</w:t>
        </w:r>
      </w:hyperlink>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Основное научное направление: </w:t>
      </w:r>
    </w:p>
    <w:p w:rsidR="00986BB8" w:rsidRPr="00FE1BCE" w:rsidRDefault="00986BB8" w:rsidP="00FE1BCE">
      <w:pPr>
        <w:numPr>
          <w:ilvl w:val="0"/>
          <w:numId w:val="1"/>
        </w:numPr>
        <w:spacing w:after="0" w:line="240" w:lineRule="auto"/>
        <w:ind w:left="0" w:firstLine="0"/>
        <w:jc w:val="both"/>
        <w:rPr>
          <w:rFonts w:ascii="Times New Roman" w:hAnsi="Times New Roman" w:cs="Times New Roman"/>
          <w:b/>
          <w:i/>
          <w:sz w:val="24"/>
          <w:szCs w:val="24"/>
        </w:rPr>
      </w:pPr>
      <w:r w:rsidRPr="00FE1BCE">
        <w:rPr>
          <w:rFonts w:ascii="Times New Roman" w:hAnsi="Times New Roman" w:cs="Times New Roman"/>
          <w:i/>
          <w:sz w:val="24"/>
          <w:szCs w:val="24"/>
        </w:rPr>
        <w:t>Евразийская промежуточная зона, как арена взаимодействия множества этногенетических линий; проблема сложения современных этно-социальных и религиозно-конфессиональных сообществ Западной Сибири; закономерности динамики биогеоценозов Западной Сибири и их мониторинг в зонах воздействия нефтегазового комплекса</w:t>
      </w:r>
      <w:r w:rsidRPr="00FE1BCE">
        <w:rPr>
          <w:rFonts w:ascii="Times New Roman" w:hAnsi="Times New Roman" w:cs="Times New Roman"/>
          <w:b/>
          <w:i/>
          <w:sz w:val="24"/>
          <w:szCs w:val="24"/>
        </w:rPr>
        <w:t>.</w:t>
      </w:r>
    </w:p>
    <w:p w:rsidR="00986BB8" w:rsidRPr="00FE1BCE" w:rsidRDefault="00986BB8" w:rsidP="00FE1BCE">
      <w:pPr>
        <w:pStyle w:val="a5"/>
        <w:spacing w:after="0" w:line="240" w:lineRule="auto"/>
        <w:jc w:val="both"/>
        <w:rPr>
          <w:rFonts w:ascii="Times New Roman" w:hAnsi="Times New Roman" w:cs="Times New Roman"/>
          <w:b/>
          <w:sz w:val="24"/>
          <w:szCs w:val="24"/>
        </w:rPr>
      </w:pPr>
    </w:p>
    <w:p w:rsidR="00986BB8" w:rsidRPr="00FE1BCE" w:rsidRDefault="00986BB8"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Директор – </w:t>
      </w:r>
      <w:r w:rsidRPr="00FE1BCE">
        <w:rPr>
          <w:rFonts w:ascii="Times New Roman" w:hAnsi="Times New Roman" w:cs="Times New Roman"/>
          <w:sz w:val="24"/>
          <w:szCs w:val="24"/>
        </w:rPr>
        <w:t>д.и.н. Багашев Анатолий Николаевич</w:t>
      </w:r>
    </w:p>
    <w:p w:rsidR="00986BB8" w:rsidRPr="00FE1BCE" w:rsidRDefault="00986BB8"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rPr>
        <w:t>Заместитель директора по научной работе</w:t>
      </w:r>
      <w:r w:rsidRPr="00FE1BCE">
        <w:rPr>
          <w:rFonts w:ascii="Times New Roman" w:hAnsi="Times New Roman" w:cs="Times New Roman"/>
          <w:sz w:val="24"/>
          <w:szCs w:val="24"/>
        </w:rPr>
        <w:t xml:space="preserve"> - д.и.н. Ткачев Александр Александрович</w:t>
      </w:r>
    </w:p>
    <w:p w:rsidR="00986BB8" w:rsidRPr="00FE1BCE" w:rsidRDefault="00986BB8" w:rsidP="00FE1BCE">
      <w:pPr>
        <w:pStyle w:val="a5"/>
        <w:spacing w:after="0" w:line="240" w:lineRule="auto"/>
        <w:jc w:val="both"/>
        <w:rPr>
          <w:rFonts w:ascii="Times New Roman" w:hAnsi="Times New Roman" w:cs="Times New Roman"/>
          <w:sz w:val="24"/>
          <w:szCs w:val="24"/>
        </w:rPr>
      </w:pPr>
    </w:p>
    <w:p w:rsidR="00986BB8" w:rsidRPr="00FE1BCE" w:rsidRDefault="00986BB8"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Научные подразделения (лаборатории):</w:t>
      </w:r>
    </w:p>
    <w:tbl>
      <w:tblPr>
        <w:tblW w:w="9750" w:type="dxa"/>
        <w:tblLayout w:type="fixed"/>
        <w:tblLook w:val="04A0"/>
      </w:tblPr>
      <w:tblGrid>
        <w:gridCol w:w="5920"/>
        <w:gridCol w:w="3830"/>
      </w:tblGrid>
      <w:tr w:rsidR="00986BB8" w:rsidRPr="00FE1BCE" w:rsidTr="00AE0C9B">
        <w:trPr>
          <w:cantSplit/>
          <w:trHeight w:val="1926"/>
        </w:trPr>
        <w:tc>
          <w:tcPr>
            <w:tcW w:w="5920" w:type="dxa"/>
          </w:tcPr>
          <w:p w:rsidR="00986BB8" w:rsidRPr="00FE1BCE" w:rsidRDefault="00986BB8" w:rsidP="00FE1BCE">
            <w:pPr>
              <w:pStyle w:val="a5"/>
              <w:spacing w:after="0" w:line="240" w:lineRule="auto"/>
              <w:rPr>
                <w:rFonts w:ascii="Times New Roman" w:hAnsi="Times New Roman" w:cs="Times New Roman"/>
                <w:sz w:val="24"/>
                <w:szCs w:val="24"/>
              </w:rPr>
            </w:pPr>
          </w:p>
          <w:p w:rsidR="00986BB8" w:rsidRPr="00FE1BCE" w:rsidRDefault="00986BB8" w:rsidP="00FE1BCE">
            <w:pPr>
              <w:pStyle w:val="a5"/>
              <w:spacing w:after="0" w:line="240" w:lineRule="auto"/>
              <w:rPr>
                <w:rFonts w:ascii="Times New Roman" w:hAnsi="Times New Roman" w:cs="Times New Roman"/>
                <w:sz w:val="24"/>
                <w:szCs w:val="24"/>
              </w:rPr>
            </w:pPr>
            <w:r w:rsidRPr="00FE1BCE">
              <w:rPr>
                <w:rFonts w:ascii="Times New Roman" w:hAnsi="Times New Roman" w:cs="Times New Roman"/>
                <w:sz w:val="24"/>
                <w:szCs w:val="24"/>
              </w:rPr>
              <w:t>Археологии и естественно-научных методов</w:t>
            </w:r>
          </w:p>
          <w:p w:rsidR="00986BB8" w:rsidRPr="00FE1BCE" w:rsidRDefault="00986BB8" w:rsidP="00FE1BCE">
            <w:pPr>
              <w:pStyle w:val="7"/>
              <w:spacing w:before="0" w:line="240" w:lineRule="auto"/>
              <w:rPr>
                <w:rFonts w:ascii="Times New Roman" w:hAnsi="Times New Roman" w:cs="Times New Roman"/>
                <w:i w:val="0"/>
                <w:color w:val="auto"/>
                <w:sz w:val="24"/>
                <w:szCs w:val="24"/>
              </w:rPr>
            </w:pPr>
            <w:r w:rsidRPr="00FE1BCE">
              <w:rPr>
                <w:rFonts w:ascii="Times New Roman" w:hAnsi="Times New Roman" w:cs="Times New Roman"/>
                <w:i w:val="0"/>
                <w:color w:val="auto"/>
                <w:sz w:val="24"/>
                <w:szCs w:val="24"/>
              </w:rPr>
              <w:t xml:space="preserve">Антропологии и этнологии </w:t>
            </w:r>
          </w:p>
          <w:p w:rsidR="00986BB8" w:rsidRPr="00FE1BCE" w:rsidRDefault="00986BB8" w:rsidP="00FE1BCE">
            <w:pPr>
              <w:pStyle w:val="21"/>
              <w:spacing w:after="0" w:line="240" w:lineRule="auto"/>
              <w:rPr>
                <w:rFonts w:ascii="Times New Roman" w:hAnsi="Times New Roman" w:cs="Times New Roman"/>
                <w:sz w:val="24"/>
                <w:szCs w:val="24"/>
              </w:rPr>
            </w:pPr>
            <w:r w:rsidRPr="00FE1BCE">
              <w:rPr>
                <w:rFonts w:ascii="Times New Roman" w:hAnsi="Times New Roman" w:cs="Times New Roman"/>
                <w:sz w:val="24"/>
                <w:szCs w:val="24"/>
              </w:rPr>
              <w:t>Экологии, математического моделирования и ГИС-технологий</w:t>
            </w:r>
          </w:p>
        </w:tc>
        <w:tc>
          <w:tcPr>
            <w:tcW w:w="3830" w:type="dxa"/>
          </w:tcPr>
          <w:p w:rsidR="00986BB8" w:rsidRPr="00FE1BCE" w:rsidRDefault="00986BB8" w:rsidP="00FE1BCE">
            <w:pPr>
              <w:pStyle w:val="a5"/>
              <w:spacing w:after="0" w:line="240" w:lineRule="auto"/>
              <w:rPr>
                <w:rFonts w:ascii="Times New Roman" w:hAnsi="Times New Roman" w:cs="Times New Roman"/>
                <w:sz w:val="24"/>
                <w:szCs w:val="24"/>
              </w:rPr>
            </w:pPr>
          </w:p>
          <w:p w:rsidR="00986BB8" w:rsidRPr="00FE1BCE" w:rsidRDefault="00986BB8" w:rsidP="00FE1BCE">
            <w:pPr>
              <w:pStyle w:val="a5"/>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(д.и.н. В.А. Зах)</w:t>
            </w:r>
          </w:p>
          <w:p w:rsidR="00986BB8" w:rsidRPr="00FE1BCE" w:rsidRDefault="00986BB8" w:rsidP="00FE1BCE">
            <w:pPr>
              <w:pStyle w:val="21"/>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(д.и.н. А.Н. Багашев) </w:t>
            </w:r>
          </w:p>
          <w:p w:rsidR="00986BB8" w:rsidRPr="00FE1BCE" w:rsidRDefault="00986BB8" w:rsidP="00FE1BCE">
            <w:pPr>
              <w:pStyle w:val="21"/>
              <w:spacing w:after="0" w:line="240" w:lineRule="auto"/>
              <w:rPr>
                <w:rFonts w:ascii="Times New Roman" w:hAnsi="Times New Roman" w:cs="Times New Roman"/>
                <w:sz w:val="24"/>
                <w:szCs w:val="24"/>
              </w:rPr>
            </w:pPr>
          </w:p>
          <w:p w:rsidR="00986BB8" w:rsidRPr="00FE1BCE" w:rsidRDefault="00986BB8" w:rsidP="00FE1BCE">
            <w:pPr>
              <w:pStyle w:val="21"/>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(д.т.н. Цибульский В.Р.)</w:t>
            </w:r>
          </w:p>
        </w:tc>
      </w:tr>
    </w:tbl>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p>
    <w:p w:rsidR="00AE0C9B" w:rsidRDefault="00AE0C9B" w:rsidP="00FE1BCE">
      <w:pPr>
        <w:spacing w:after="0" w:line="240" w:lineRule="auto"/>
        <w:jc w:val="both"/>
        <w:rPr>
          <w:rFonts w:ascii="Times New Roman" w:hAnsi="Times New Roman" w:cs="Times New Roman"/>
          <w:sz w:val="24"/>
          <w:szCs w:val="24"/>
        </w:rPr>
      </w:pPr>
    </w:p>
    <w:p w:rsidR="00FE1BCE" w:rsidRPr="00FE1BCE" w:rsidRDefault="00FE1BCE"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7C175B" w:rsidRPr="00FE1BCE" w:rsidRDefault="007C175B"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37"/>
        <w:gridCol w:w="6367"/>
        <w:gridCol w:w="993"/>
        <w:gridCol w:w="1743"/>
      </w:tblGrid>
      <w:tr w:rsidR="00986BB8" w:rsidRPr="00FE1BCE" w:rsidTr="00AE0C9B">
        <w:trPr>
          <w:cantSplit/>
          <w:trHeight w:val="262"/>
        </w:trPr>
        <w:tc>
          <w:tcPr>
            <w:tcW w:w="437" w:type="dxa"/>
            <w:tcBorders>
              <w:top w:val="single" w:sz="4" w:space="0" w:color="auto"/>
              <w:left w:val="single" w:sz="4" w:space="0" w:color="auto"/>
              <w:bottom w:val="single" w:sz="4" w:space="0" w:color="auto"/>
              <w:right w:val="single" w:sz="4" w:space="0" w:color="auto"/>
            </w:tcBorders>
            <w:vAlign w:val="center"/>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tc>
        <w:tc>
          <w:tcPr>
            <w:tcW w:w="6367"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pStyle w:val="a5"/>
              <w:spacing w:after="0" w:line="240" w:lineRule="auto"/>
              <w:rPr>
                <w:rFonts w:ascii="Times New Roman" w:hAnsi="Times New Roman" w:cs="Times New Roman"/>
                <w:b/>
                <w:sz w:val="24"/>
                <w:szCs w:val="24"/>
                <w:lang w:eastAsia="zh-CN"/>
              </w:rPr>
            </w:pPr>
            <w:r w:rsidRPr="00FE1BCE">
              <w:rPr>
                <w:rFonts w:ascii="Times New Roman" w:hAnsi="Times New Roman" w:cs="Times New Roman"/>
                <w:b/>
                <w:sz w:val="24"/>
                <w:szCs w:val="24"/>
                <w:lang w:eastAsia="zh-CN"/>
              </w:rPr>
              <w:t>Основные показатели ИПОС СО РАН в 201</w:t>
            </w:r>
            <w:r w:rsidR="00AE0C9B" w:rsidRPr="00FE1BCE">
              <w:rPr>
                <w:rFonts w:ascii="Times New Roman" w:hAnsi="Times New Roman" w:cs="Times New Roman"/>
                <w:b/>
                <w:sz w:val="24"/>
                <w:szCs w:val="24"/>
                <w:lang w:eastAsia="zh-CN"/>
              </w:rPr>
              <w:t>3</w:t>
            </w:r>
            <w:r w:rsidRPr="00FE1BCE">
              <w:rPr>
                <w:rFonts w:ascii="Times New Roman" w:hAnsi="Times New Roman" w:cs="Times New Roman"/>
                <w:b/>
                <w:sz w:val="24"/>
                <w:szCs w:val="24"/>
                <w:lang w:eastAsia="zh-CN"/>
              </w:rPr>
              <w:t xml:space="preserve"> г.</w:t>
            </w:r>
          </w:p>
        </w:tc>
        <w:tc>
          <w:tcPr>
            <w:tcW w:w="993"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число</w:t>
            </w:r>
          </w:p>
        </w:tc>
        <w:tc>
          <w:tcPr>
            <w:tcW w:w="1743"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тыс. руб.</w:t>
            </w:r>
          </w:p>
        </w:tc>
      </w:tr>
      <w:tr w:rsidR="00986BB8" w:rsidRPr="00FE1BCE" w:rsidTr="00CE59B9">
        <w:tc>
          <w:tcPr>
            <w:tcW w:w="437" w:type="dxa"/>
            <w:tcBorders>
              <w:top w:val="single" w:sz="4" w:space="0" w:color="auto"/>
              <w:left w:val="single" w:sz="4" w:space="0" w:color="auto"/>
              <w:bottom w:val="single" w:sz="4" w:space="0" w:color="auto"/>
              <w:right w:val="single" w:sz="4" w:space="0" w:color="auto"/>
            </w:tcBorders>
            <w:shd w:val="pct5" w:color="000000" w:fill="FFFFFF"/>
            <w:hideMark/>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1</w:t>
            </w:r>
          </w:p>
        </w:tc>
        <w:tc>
          <w:tcPr>
            <w:tcW w:w="6367" w:type="dxa"/>
            <w:tcBorders>
              <w:top w:val="single" w:sz="4" w:space="0" w:color="auto"/>
              <w:left w:val="single" w:sz="4" w:space="0" w:color="auto"/>
              <w:bottom w:val="single" w:sz="4" w:space="0" w:color="auto"/>
              <w:right w:val="single" w:sz="4" w:space="0" w:color="auto"/>
            </w:tcBorders>
            <w:shd w:val="pct5" w:color="000000" w:fill="FFFFFF"/>
            <w:hideMark/>
          </w:tcPr>
          <w:p w:rsidR="00986BB8" w:rsidRPr="00FE1BCE" w:rsidRDefault="00986BB8"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Кадры</w:t>
            </w:r>
          </w:p>
          <w:p w:rsidR="00986BB8" w:rsidRPr="00FE1BCE" w:rsidRDefault="00986BB8" w:rsidP="00FE1BCE">
            <w:pPr>
              <w:spacing w:after="0" w:line="240" w:lineRule="auto"/>
              <w:rPr>
                <w:rFonts w:ascii="Times New Roman" w:eastAsia="SimSun" w:hAnsi="Times New Roman" w:cs="Times New Roman"/>
                <w:sz w:val="24"/>
                <w:szCs w:val="24"/>
                <w:lang w:eastAsia="zh-CN"/>
              </w:rPr>
            </w:pPr>
            <w:r w:rsidRPr="00FE1BCE">
              <w:rPr>
                <w:rFonts w:ascii="Times New Roman" w:hAnsi="Times New Roman" w:cs="Times New Roman"/>
                <w:sz w:val="24"/>
                <w:szCs w:val="24"/>
              </w:rPr>
              <w:t>Общая численность работников, в том числе:</w:t>
            </w:r>
          </w:p>
          <w:p w:rsidR="00986BB8" w:rsidRPr="00FE1BCE" w:rsidRDefault="00986BB8"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Исследователей (бюджетные и внебюджетные н.с.)</w:t>
            </w:r>
          </w:p>
          <w:p w:rsidR="00986BB8" w:rsidRPr="00FE1BCE" w:rsidRDefault="00986BB8"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Докторов наук</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Кандидаты наук</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Молодые научные сотрудники (до 35 лет)</w:t>
            </w:r>
          </w:p>
          <w:p w:rsidR="00986BB8" w:rsidRPr="00FE1BCE" w:rsidRDefault="00986BB8"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Аспиранты (очно/заочно)</w:t>
            </w:r>
          </w:p>
        </w:tc>
        <w:tc>
          <w:tcPr>
            <w:tcW w:w="993" w:type="dxa"/>
            <w:tcBorders>
              <w:top w:val="single" w:sz="4" w:space="0" w:color="auto"/>
              <w:left w:val="single" w:sz="4" w:space="0" w:color="auto"/>
              <w:bottom w:val="single" w:sz="4" w:space="0" w:color="auto"/>
              <w:right w:val="single" w:sz="4" w:space="0" w:color="auto"/>
            </w:tcBorders>
            <w:shd w:val="pct5" w:color="000000" w:fill="FFFFFF"/>
          </w:tcPr>
          <w:p w:rsidR="00986BB8" w:rsidRPr="00FE1BCE" w:rsidRDefault="00986BB8" w:rsidP="00FE1BCE">
            <w:pPr>
              <w:spacing w:after="0" w:line="240" w:lineRule="auto"/>
              <w:rPr>
                <w:rFonts w:ascii="Times New Roman" w:hAnsi="Times New Roman" w:cs="Times New Roman"/>
                <w:sz w:val="24"/>
                <w:szCs w:val="24"/>
                <w:lang w:eastAsia="zh-CN"/>
              </w:rPr>
            </w:pPr>
          </w:p>
          <w:p w:rsidR="007F5C8F" w:rsidRPr="00FE1BCE" w:rsidRDefault="007F5C8F"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68</w:t>
            </w:r>
          </w:p>
          <w:p w:rsidR="007F5C8F" w:rsidRPr="00FE1BCE" w:rsidRDefault="007F5C8F"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54</w:t>
            </w:r>
          </w:p>
          <w:p w:rsidR="007F5C8F" w:rsidRPr="00FE1BCE" w:rsidRDefault="007F5C8F"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10</w:t>
            </w:r>
          </w:p>
          <w:p w:rsidR="007F5C8F" w:rsidRPr="00FE1BCE" w:rsidRDefault="007F5C8F"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29</w:t>
            </w:r>
          </w:p>
          <w:p w:rsidR="007F5C8F" w:rsidRPr="00FE1BCE" w:rsidRDefault="007F5C8F"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18</w:t>
            </w:r>
          </w:p>
          <w:p w:rsidR="007F5C8F" w:rsidRPr="00FE1BCE" w:rsidRDefault="007F5C8F"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4/6</w:t>
            </w:r>
          </w:p>
        </w:tc>
        <w:tc>
          <w:tcPr>
            <w:tcW w:w="1743" w:type="dxa"/>
            <w:tcBorders>
              <w:top w:val="single" w:sz="4" w:space="0" w:color="auto"/>
              <w:left w:val="single" w:sz="4" w:space="0" w:color="auto"/>
              <w:bottom w:val="single" w:sz="4" w:space="0" w:color="auto"/>
              <w:right w:val="single" w:sz="4" w:space="0" w:color="auto"/>
            </w:tcBorders>
            <w:shd w:val="pct5" w:color="000000" w:fill="FFFFFF"/>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tc>
      </w:tr>
      <w:tr w:rsidR="00986BB8" w:rsidRPr="00FE1BCE" w:rsidTr="00AE0C9B">
        <w:tc>
          <w:tcPr>
            <w:tcW w:w="437" w:type="dxa"/>
            <w:tcBorders>
              <w:top w:val="single" w:sz="4" w:space="0" w:color="auto"/>
              <w:left w:val="single" w:sz="4" w:space="0" w:color="auto"/>
              <w:bottom w:val="single" w:sz="4" w:space="0" w:color="auto"/>
              <w:right w:val="single" w:sz="4" w:space="0" w:color="auto"/>
            </w:tcBorders>
            <w:shd w:val="pct20" w:color="000000" w:fill="FFFFFF"/>
            <w:hideMark/>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2</w:t>
            </w:r>
          </w:p>
        </w:tc>
        <w:tc>
          <w:tcPr>
            <w:tcW w:w="6367" w:type="dxa"/>
            <w:tcBorders>
              <w:top w:val="single" w:sz="4" w:space="0" w:color="auto"/>
              <w:left w:val="single" w:sz="4" w:space="0" w:color="auto"/>
              <w:bottom w:val="single" w:sz="4" w:space="0" w:color="auto"/>
              <w:right w:val="single" w:sz="4" w:space="0" w:color="auto"/>
            </w:tcBorders>
            <w:shd w:val="pct20" w:color="000000" w:fill="FFFFFF"/>
            <w:hideMark/>
          </w:tcPr>
          <w:p w:rsidR="00986BB8" w:rsidRPr="00FE1BCE" w:rsidRDefault="00986BB8"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Финансирование</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Бюджет СО РАН, в том числе:</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Базовые проекты</w:t>
            </w:r>
            <w:r w:rsidR="00BF5906" w:rsidRPr="00FE1BCE">
              <w:rPr>
                <w:rFonts w:ascii="Times New Roman" w:hAnsi="Times New Roman" w:cs="Times New Roman"/>
                <w:sz w:val="24"/>
                <w:szCs w:val="24"/>
              </w:rPr>
              <w:t xml:space="preserve"> (План НИР и дополнения 1,2)</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Экспедиционные гранты СО РАН</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Программа Президиума РАН </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Междисциплин. интеграционные проекты</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Гранты РФФИ</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Гранты РГНФ</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Договора, гос. контракты на выполнение НИР</w:t>
            </w:r>
          </w:p>
          <w:p w:rsidR="00986BB8" w:rsidRPr="00FE1BCE" w:rsidRDefault="00986BB8"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Общее финансирование ИПОС СО РАН  в 2011 году</w:t>
            </w:r>
            <w:r w:rsidR="00CE59B9" w:rsidRPr="00FE1BCE">
              <w:rPr>
                <w:rFonts w:ascii="Times New Roman" w:hAnsi="Times New Roman" w:cs="Times New Roman"/>
                <w:sz w:val="24"/>
                <w:szCs w:val="24"/>
              </w:rPr>
              <w:t xml:space="preserve"> (включая стипендии, и прочие поступления)</w:t>
            </w:r>
          </w:p>
        </w:tc>
        <w:tc>
          <w:tcPr>
            <w:tcW w:w="993" w:type="dxa"/>
            <w:tcBorders>
              <w:top w:val="single" w:sz="4" w:space="0" w:color="auto"/>
              <w:left w:val="single" w:sz="4" w:space="0" w:color="auto"/>
              <w:bottom w:val="single" w:sz="4" w:space="0" w:color="auto"/>
              <w:right w:val="single" w:sz="4" w:space="0" w:color="auto"/>
            </w:tcBorders>
            <w:shd w:val="pct20" w:color="000000" w:fill="FFFFFF"/>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4</w:t>
            </w: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10</w:t>
            </w: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6</w:t>
            </w: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w:t>
            </w: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4</w:t>
            </w: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3</w:t>
            </w:r>
          </w:p>
          <w:p w:rsidR="007F5C8F" w:rsidRPr="00FE1BCE" w:rsidRDefault="007F5C8F"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7</w:t>
            </w:r>
          </w:p>
        </w:tc>
        <w:tc>
          <w:tcPr>
            <w:tcW w:w="1743" w:type="dxa"/>
            <w:tcBorders>
              <w:top w:val="single" w:sz="4" w:space="0" w:color="auto"/>
              <w:left w:val="single" w:sz="4" w:space="0" w:color="auto"/>
              <w:bottom w:val="single" w:sz="4" w:space="0" w:color="auto"/>
              <w:right w:val="single" w:sz="4" w:space="0" w:color="auto"/>
            </w:tcBorders>
            <w:shd w:val="pct20" w:color="000000" w:fill="FFFFFF"/>
          </w:tcPr>
          <w:p w:rsidR="00CE59B9" w:rsidRPr="00FE1BCE" w:rsidRDefault="00CE59B9" w:rsidP="00FE1BCE">
            <w:pPr>
              <w:spacing w:after="0" w:line="240" w:lineRule="auto"/>
              <w:rPr>
                <w:rFonts w:ascii="Times New Roman" w:hAnsi="Times New Roman" w:cs="Times New Roman"/>
                <w:color w:val="000000"/>
                <w:sz w:val="24"/>
                <w:szCs w:val="24"/>
              </w:rPr>
            </w:pPr>
          </w:p>
          <w:p w:rsidR="00BF5906" w:rsidRPr="00FE1BCE" w:rsidRDefault="00BF5906" w:rsidP="00FE1BCE">
            <w:pPr>
              <w:spacing w:after="0" w:line="240" w:lineRule="auto"/>
              <w:rPr>
                <w:rFonts w:ascii="Times New Roman" w:hAnsi="Times New Roman" w:cs="Times New Roman"/>
                <w:color w:val="000000"/>
                <w:sz w:val="24"/>
                <w:szCs w:val="24"/>
              </w:rPr>
            </w:pPr>
          </w:p>
          <w:p w:rsidR="00CE59B9" w:rsidRPr="00FE1BCE" w:rsidRDefault="00CE59B9" w:rsidP="00FE1BCE">
            <w:pPr>
              <w:spacing w:after="0" w:line="240" w:lineRule="auto"/>
              <w:rPr>
                <w:rFonts w:ascii="Times New Roman" w:hAnsi="Times New Roman" w:cs="Times New Roman"/>
                <w:sz w:val="24"/>
                <w:szCs w:val="24"/>
                <w:lang w:eastAsia="ru-RU"/>
              </w:rPr>
            </w:pPr>
            <w:r w:rsidRPr="00FE1BCE">
              <w:rPr>
                <w:rFonts w:ascii="Times New Roman" w:hAnsi="Times New Roman" w:cs="Times New Roman"/>
                <w:color w:val="000000"/>
                <w:sz w:val="24"/>
                <w:szCs w:val="24"/>
              </w:rPr>
              <w:t>28731,42</w:t>
            </w:r>
          </w:p>
          <w:p w:rsidR="00CE59B9" w:rsidRPr="00FE1BCE" w:rsidRDefault="00CE59B9"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350</w:t>
            </w:r>
          </w:p>
          <w:p w:rsidR="00CE59B9" w:rsidRPr="00FE1BCE" w:rsidRDefault="00CE59B9"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1200</w:t>
            </w:r>
          </w:p>
          <w:p w:rsidR="00BF5906" w:rsidRPr="00FE1BCE" w:rsidRDefault="00BF5906"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100</w:t>
            </w:r>
          </w:p>
          <w:p w:rsidR="00BF5906" w:rsidRPr="00FE1BCE" w:rsidRDefault="00BF5906"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1690</w:t>
            </w:r>
          </w:p>
          <w:p w:rsidR="00BF5906" w:rsidRPr="00FE1BCE" w:rsidRDefault="00BF5906"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1470</w:t>
            </w:r>
          </w:p>
          <w:p w:rsidR="00BF5906" w:rsidRPr="00FE1BCE" w:rsidRDefault="00BF5906"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1053,7</w:t>
            </w:r>
          </w:p>
          <w:p w:rsidR="00BF5906" w:rsidRPr="00FE1BCE" w:rsidRDefault="00BF5906"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37 265, 655</w:t>
            </w:r>
          </w:p>
          <w:p w:rsidR="00BF5906" w:rsidRPr="00FE1BCE" w:rsidRDefault="00BF5906" w:rsidP="00FE1BCE">
            <w:pPr>
              <w:spacing w:after="0" w:line="240" w:lineRule="auto"/>
              <w:rPr>
                <w:rFonts w:ascii="Times New Roman" w:hAnsi="Times New Roman" w:cs="Times New Roman"/>
                <w:sz w:val="24"/>
                <w:szCs w:val="24"/>
                <w:lang w:eastAsia="zh-CN"/>
              </w:rPr>
            </w:pPr>
          </w:p>
        </w:tc>
      </w:tr>
      <w:tr w:rsidR="00986BB8" w:rsidRPr="00FE1BCE" w:rsidTr="00AE0C9B">
        <w:tc>
          <w:tcPr>
            <w:tcW w:w="437" w:type="dxa"/>
            <w:tcBorders>
              <w:top w:val="single" w:sz="4" w:space="0" w:color="auto"/>
              <w:left w:val="single" w:sz="4" w:space="0" w:color="auto"/>
              <w:bottom w:val="single" w:sz="4" w:space="0" w:color="auto"/>
              <w:right w:val="single" w:sz="4" w:space="0" w:color="auto"/>
            </w:tcBorders>
            <w:shd w:val="pct5" w:color="000000" w:fill="FFFFFF"/>
            <w:hideMark/>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3</w:t>
            </w:r>
          </w:p>
        </w:tc>
        <w:tc>
          <w:tcPr>
            <w:tcW w:w="6367" w:type="dxa"/>
            <w:tcBorders>
              <w:top w:val="single" w:sz="4" w:space="0" w:color="auto"/>
              <w:left w:val="single" w:sz="4" w:space="0" w:color="auto"/>
              <w:bottom w:val="single" w:sz="4" w:space="0" w:color="auto"/>
              <w:right w:val="single" w:sz="4" w:space="0" w:color="auto"/>
            </w:tcBorders>
            <w:shd w:val="pct5" w:color="000000" w:fill="FFFFFF"/>
            <w:hideMark/>
          </w:tcPr>
          <w:p w:rsidR="00986BB8" w:rsidRPr="00FE1BCE" w:rsidRDefault="00986BB8"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Заработная плата</w:t>
            </w:r>
          </w:p>
          <w:p w:rsidR="00986BB8" w:rsidRPr="00FE1BCE" w:rsidRDefault="00986BB8"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Средняя заработная плата работника </w:t>
            </w:r>
          </w:p>
          <w:p w:rsidR="00986BB8" w:rsidRPr="00FE1BCE" w:rsidRDefault="00986BB8" w:rsidP="00FE1BCE">
            <w:pPr>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Средняя заработная плата исследователя</w:t>
            </w:r>
          </w:p>
        </w:tc>
        <w:tc>
          <w:tcPr>
            <w:tcW w:w="993" w:type="dxa"/>
            <w:tcBorders>
              <w:top w:val="single" w:sz="4" w:space="0" w:color="auto"/>
              <w:left w:val="single" w:sz="4" w:space="0" w:color="auto"/>
              <w:bottom w:val="single" w:sz="4" w:space="0" w:color="auto"/>
              <w:right w:val="single" w:sz="4" w:space="0" w:color="auto"/>
            </w:tcBorders>
            <w:shd w:val="pct5" w:color="000000" w:fill="FFFFFF"/>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tc>
        <w:tc>
          <w:tcPr>
            <w:tcW w:w="1743" w:type="dxa"/>
            <w:tcBorders>
              <w:top w:val="single" w:sz="4" w:space="0" w:color="auto"/>
              <w:left w:val="single" w:sz="4" w:space="0" w:color="auto"/>
              <w:bottom w:val="single" w:sz="4" w:space="0" w:color="auto"/>
              <w:right w:val="single" w:sz="4" w:space="0" w:color="auto"/>
            </w:tcBorders>
            <w:shd w:val="pct5" w:color="000000" w:fill="FFFFFF"/>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p w:rsidR="00BF5906" w:rsidRPr="00FE1BCE" w:rsidRDefault="00BF5906"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32,3</w:t>
            </w:r>
          </w:p>
          <w:p w:rsidR="00BF5906" w:rsidRPr="00FE1BCE" w:rsidRDefault="00BF5906"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34,18</w:t>
            </w:r>
          </w:p>
          <w:p w:rsidR="00BF5906" w:rsidRPr="00FE1BCE" w:rsidRDefault="00BF5906" w:rsidP="00FE1BCE">
            <w:pPr>
              <w:widowControl w:val="0"/>
              <w:adjustRightInd w:val="0"/>
              <w:spacing w:after="0" w:line="240" w:lineRule="auto"/>
              <w:rPr>
                <w:rFonts w:ascii="Times New Roman" w:hAnsi="Times New Roman" w:cs="Times New Roman"/>
                <w:sz w:val="24"/>
                <w:szCs w:val="24"/>
                <w:lang w:eastAsia="zh-CN"/>
              </w:rPr>
            </w:pPr>
          </w:p>
        </w:tc>
      </w:tr>
      <w:tr w:rsidR="00986BB8" w:rsidRPr="00FE1BCE" w:rsidTr="00AE0C9B">
        <w:tc>
          <w:tcPr>
            <w:tcW w:w="437" w:type="dxa"/>
            <w:tcBorders>
              <w:top w:val="single" w:sz="4" w:space="0" w:color="auto"/>
              <w:left w:val="single" w:sz="4" w:space="0" w:color="auto"/>
              <w:bottom w:val="single" w:sz="4" w:space="0" w:color="auto"/>
              <w:right w:val="single" w:sz="4" w:space="0" w:color="auto"/>
            </w:tcBorders>
            <w:shd w:val="pct20" w:color="000000" w:fill="FFFFFF"/>
            <w:hideMark/>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4</w:t>
            </w:r>
          </w:p>
        </w:tc>
        <w:tc>
          <w:tcPr>
            <w:tcW w:w="6367" w:type="dxa"/>
            <w:tcBorders>
              <w:top w:val="single" w:sz="4" w:space="0" w:color="auto"/>
              <w:left w:val="single" w:sz="4" w:space="0" w:color="auto"/>
              <w:bottom w:val="single" w:sz="4" w:space="0" w:color="auto"/>
              <w:right w:val="single" w:sz="4" w:space="0" w:color="auto"/>
            </w:tcBorders>
            <w:shd w:val="pct20" w:color="000000" w:fill="FFFFFF"/>
            <w:hideMark/>
          </w:tcPr>
          <w:p w:rsidR="00986BB8" w:rsidRPr="00FE1BCE" w:rsidRDefault="00986BB8"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Публикационная активность</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 xml:space="preserve">Общее число публикаций, в их числе: </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 xml:space="preserve">Публикации в зарубежных  научных изданиях </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 xml:space="preserve">Публикации, включенные в перечень ВАК </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Публикации,  включенные в РИНЦ (на 1.12.2012)</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 xml:space="preserve">Публикации </w:t>
            </w:r>
            <w:r w:rsidR="00782DB0" w:rsidRPr="00FE1BCE">
              <w:rPr>
                <w:rFonts w:ascii="Times New Roman" w:hAnsi="Times New Roman"/>
                <w:sz w:val="24"/>
                <w:szCs w:val="24"/>
              </w:rPr>
              <w:t xml:space="preserve">/цитирование в базе </w:t>
            </w:r>
            <w:r w:rsidR="00782DB0" w:rsidRPr="00FE1BCE">
              <w:rPr>
                <w:rFonts w:ascii="Times New Roman" w:hAnsi="Times New Roman"/>
                <w:sz w:val="24"/>
                <w:szCs w:val="24"/>
                <w:lang w:val="en-US"/>
              </w:rPr>
              <w:t>Web</w:t>
            </w:r>
            <w:r w:rsidR="00782DB0" w:rsidRPr="00FE1BCE">
              <w:rPr>
                <w:rFonts w:ascii="Times New Roman" w:hAnsi="Times New Roman"/>
                <w:sz w:val="24"/>
                <w:szCs w:val="24"/>
              </w:rPr>
              <w:t xml:space="preserve"> </w:t>
            </w:r>
            <w:r w:rsidR="00782DB0" w:rsidRPr="00FE1BCE">
              <w:rPr>
                <w:rFonts w:ascii="Times New Roman" w:hAnsi="Times New Roman"/>
                <w:sz w:val="24"/>
                <w:szCs w:val="24"/>
                <w:lang w:val="en-US"/>
              </w:rPr>
              <w:t>of</w:t>
            </w:r>
            <w:r w:rsidR="00782DB0" w:rsidRPr="00FE1BCE">
              <w:rPr>
                <w:rFonts w:ascii="Times New Roman" w:hAnsi="Times New Roman"/>
                <w:sz w:val="24"/>
                <w:szCs w:val="24"/>
              </w:rPr>
              <w:t xml:space="preserve">  </w:t>
            </w:r>
            <w:r w:rsidR="00782DB0" w:rsidRPr="00FE1BCE">
              <w:rPr>
                <w:rFonts w:ascii="Times New Roman" w:hAnsi="Times New Roman"/>
                <w:sz w:val="24"/>
                <w:szCs w:val="24"/>
                <w:lang w:val="en-US"/>
              </w:rPr>
              <w:t>Science</w:t>
            </w:r>
          </w:p>
          <w:p w:rsidR="00986BB8" w:rsidRPr="00FE1BCE" w:rsidRDefault="00986BB8" w:rsidP="00FE1BCE">
            <w:pPr>
              <w:pStyle w:val="a4"/>
              <w:ind w:left="0"/>
              <w:contextualSpacing w:val="0"/>
              <w:rPr>
                <w:rFonts w:ascii="Times New Roman" w:hAnsi="Times New Roman"/>
                <w:sz w:val="24"/>
                <w:szCs w:val="24"/>
              </w:rPr>
            </w:pPr>
            <w:r w:rsidRPr="00FE1BCE">
              <w:rPr>
                <w:rFonts w:ascii="Times New Roman" w:hAnsi="Times New Roman"/>
                <w:sz w:val="24"/>
                <w:szCs w:val="24"/>
              </w:rPr>
              <w:t>Публикации</w:t>
            </w:r>
            <w:r w:rsidR="00782DB0" w:rsidRPr="00FE1BCE">
              <w:rPr>
                <w:rFonts w:ascii="Times New Roman" w:hAnsi="Times New Roman"/>
                <w:sz w:val="24"/>
                <w:szCs w:val="24"/>
              </w:rPr>
              <w:t xml:space="preserve"> /цитирование</w:t>
            </w:r>
            <w:r w:rsidRPr="00FE1BCE">
              <w:rPr>
                <w:rFonts w:ascii="Times New Roman" w:hAnsi="Times New Roman"/>
                <w:sz w:val="24"/>
                <w:szCs w:val="24"/>
              </w:rPr>
              <w:t xml:space="preserve"> в </w:t>
            </w:r>
            <w:r w:rsidR="00782DB0" w:rsidRPr="00FE1BCE">
              <w:rPr>
                <w:rFonts w:ascii="Times New Roman" w:hAnsi="Times New Roman"/>
                <w:sz w:val="24"/>
                <w:szCs w:val="24"/>
              </w:rPr>
              <w:t xml:space="preserve">базе </w:t>
            </w:r>
            <w:r w:rsidRPr="00FE1BCE">
              <w:rPr>
                <w:rFonts w:ascii="Times New Roman" w:hAnsi="Times New Roman"/>
                <w:sz w:val="24"/>
                <w:szCs w:val="24"/>
                <w:lang w:val="en-US"/>
              </w:rPr>
              <w:t>Scopus</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 xml:space="preserve">Сумма импакт-фактора публикаций в Web of Science. </w:t>
            </w:r>
          </w:p>
          <w:p w:rsidR="00986BB8" w:rsidRPr="00FE1BCE" w:rsidRDefault="00986BB8" w:rsidP="00FE1BCE">
            <w:pPr>
              <w:pStyle w:val="a4"/>
              <w:ind w:left="0"/>
              <w:contextualSpacing w:val="0"/>
              <w:rPr>
                <w:rFonts w:ascii="Times New Roman" w:hAnsi="Times New Roman"/>
                <w:b/>
                <w:sz w:val="24"/>
                <w:szCs w:val="24"/>
              </w:rPr>
            </w:pPr>
            <w:r w:rsidRPr="00FE1BCE">
              <w:rPr>
                <w:rFonts w:ascii="Times New Roman" w:hAnsi="Times New Roman"/>
                <w:sz w:val="24"/>
                <w:szCs w:val="24"/>
              </w:rPr>
              <w:t>Число докладов и тезисов докладов, на крупных научных мероприятиях</w:t>
            </w:r>
          </w:p>
          <w:p w:rsidR="00986BB8" w:rsidRPr="00FE1BCE" w:rsidRDefault="00986BB8" w:rsidP="00FE1BCE">
            <w:pPr>
              <w:pStyle w:val="a4"/>
              <w:ind w:left="0"/>
              <w:contextualSpacing w:val="0"/>
              <w:rPr>
                <w:rFonts w:ascii="Times New Roman" w:hAnsi="Times New Roman"/>
                <w:sz w:val="24"/>
                <w:szCs w:val="24"/>
              </w:rPr>
            </w:pPr>
            <w:r w:rsidRPr="00FE1BCE">
              <w:rPr>
                <w:rFonts w:ascii="Times New Roman" w:hAnsi="Times New Roman"/>
                <w:sz w:val="24"/>
                <w:szCs w:val="24"/>
              </w:rPr>
              <w:t xml:space="preserve">Число докладов и тезисов докладов, на прочих научных мероприятиях </w:t>
            </w:r>
          </w:p>
          <w:p w:rsidR="00986BB8" w:rsidRPr="00FE1BCE" w:rsidRDefault="00986BB8" w:rsidP="00FE1BCE">
            <w:pPr>
              <w:pStyle w:val="a4"/>
              <w:ind w:left="0"/>
              <w:contextualSpacing w:val="0"/>
              <w:rPr>
                <w:rFonts w:ascii="Times New Roman" w:hAnsi="Times New Roman"/>
                <w:sz w:val="24"/>
                <w:szCs w:val="24"/>
              </w:rPr>
            </w:pPr>
            <w:r w:rsidRPr="00FE1BCE">
              <w:rPr>
                <w:rFonts w:ascii="Times New Roman" w:hAnsi="Times New Roman"/>
                <w:sz w:val="24"/>
                <w:szCs w:val="24"/>
              </w:rPr>
              <w:t xml:space="preserve">Монографии (меньше 4 авторов) </w:t>
            </w:r>
          </w:p>
          <w:p w:rsidR="00986BB8" w:rsidRPr="00FE1BCE" w:rsidRDefault="00986BB8" w:rsidP="00FE1BCE">
            <w:pPr>
              <w:pStyle w:val="a4"/>
              <w:ind w:left="0"/>
              <w:contextualSpacing w:val="0"/>
              <w:rPr>
                <w:rFonts w:ascii="Times New Roman" w:hAnsi="Times New Roman"/>
                <w:sz w:val="24"/>
                <w:szCs w:val="24"/>
              </w:rPr>
            </w:pPr>
            <w:r w:rsidRPr="00FE1BCE">
              <w:rPr>
                <w:rFonts w:ascii="Times New Roman" w:hAnsi="Times New Roman"/>
                <w:sz w:val="24"/>
                <w:szCs w:val="24"/>
              </w:rPr>
              <w:t xml:space="preserve">Учебники  </w:t>
            </w:r>
          </w:p>
          <w:p w:rsidR="00986BB8" w:rsidRPr="00FE1BCE" w:rsidRDefault="00986BB8" w:rsidP="00FE1BCE">
            <w:pPr>
              <w:pStyle w:val="a4"/>
              <w:ind w:left="0"/>
              <w:contextualSpacing w:val="0"/>
              <w:rPr>
                <w:rFonts w:ascii="Times New Roman" w:hAnsi="Times New Roman"/>
                <w:sz w:val="24"/>
                <w:szCs w:val="24"/>
              </w:rPr>
            </w:pPr>
            <w:r w:rsidRPr="00FE1BCE">
              <w:rPr>
                <w:rFonts w:ascii="Times New Roman" w:hAnsi="Times New Roman"/>
                <w:sz w:val="24"/>
                <w:szCs w:val="24"/>
              </w:rPr>
              <w:t xml:space="preserve">Научно-справочные издания, словари, атласы, энциклопедии и проч. </w:t>
            </w:r>
          </w:p>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 xml:space="preserve">Число  глав в монографиях и разделов научно-справочных изданиях </w:t>
            </w:r>
          </w:p>
        </w:tc>
        <w:tc>
          <w:tcPr>
            <w:tcW w:w="993" w:type="dxa"/>
            <w:tcBorders>
              <w:top w:val="single" w:sz="4" w:space="0" w:color="auto"/>
              <w:left w:val="single" w:sz="4" w:space="0" w:color="auto"/>
              <w:bottom w:val="single" w:sz="4" w:space="0" w:color="auto"/>
              <w:right w:val="single" w:sz="4" w:space="0" w:color="auto"/>
            </w:tcBorders>
            <w:shd w:val="pct20" w:color="000000" w:fill="FFFFFF"/>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124</w:t>
            </w: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16</w:t>
            </w: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83</w:t>
            </w: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73</w:t>
            </w: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2/14</w:t>
            </w: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lang w:eastAsia="zh-CN"/>
              </w:rPr>
              <w:t>6/10</w:t>
            </w:r>
          </w:p>
          <w:p w:rsidR="00782DB0" w:rsidRPr="00FE1BCE" w:rsidRDefault="00782DB0" w:rsidP="00FE1BCE">
            <w:pPr>
              <w:widowControl w:val="0"/>
              <w:adjustRightInd w:val="0"/>
              <w:spacing w:after="0" w:line="240" w:lineRule="auto"/>
              <w:rPr>
                <w:rFonts w:ascii="Times New Roman" w:hAnsi="Times New Roman" w:cs="Times New Roman"/>
                <w:sz w:val="24"/>
                <w:szCs w:val="24"/>
              </w:rPr>
            </w:pPr>
            <w:r w:rsidRPr="00FE1BCE">
              <w:rPr>
                <w:rFonts w:ascii="Times New Roman" w:hAnsi="Times New Roman" w:cs="Times New Roman"/>
                <w:sz w:val="24"/>
                <w:szCs w:val="24"/>
              </w:rPr>
              <w:t>0,403</w:t>
            </w:r>
          </w:p>
          <w:p w:rsidR="00782DB0" w:rsidRPr="00FE1BCE" w:rsidRDefault="00782DB0" w:rsidP="00FE1BCE">
            <w:pPr>
              <w:widowControl w:val="0"/>
              <w:adjustRightInd w:val="0"/>
              <w:spacing w:after="0" w:line="240" w:lineRule="auto"/>
              <w:rPr>
                <w:rFonts w:ascii="Times New Roman" w:hAnsi="Times New Roman" w:cs="Times New Roman"/>
                <w:sz w:val="24"/>
                <w:szCs w:val="24"/>
              </w:rPr>
            </w:pPr>
            <w:r w:rsidRPr="00FE1BCE">
              <w:rPr>
                <w:rFonts w:ascii="Times New Roman" w:hAnsi="Times New Roman" w:cs="Times New Roman"/>
                <w:sz w:val="24"/>
                <w:szCs w:val="24"/>
              </w:rPr>
              <w:t>32</w:t>
            </w:r>
          </w:p>
          <w:p w:rsidR="00782DB0" w:rsidRPr="00FE1BCE" w:rsidRDefault="00782DB0" w:rsidP="00FE1BCE">
            <w:pPr>
              <w:widowControl w:val="0"/>
              <w:adjustRightInd w:val="0"/>
              <w:spacing w:after="0" w:line="240" w:lineRule="auto"/>
              <w:rPr>
                <w:rFonts w:ascii="Times New Roman" w:hAnsi="Times New Roman" w:cs="Times New Roman"/>
                <w:sz w:val="24"/>
                <w:szCs w:val="24"/>
              </w:rPr>
            </w:pPr>
          </w:p>
          <w:p w:rsidR="00782DB0" w:rsidRPr="00FE1BCE" w:rsidRDefault="00782DB0" w:rsidP="00FE1BCE">
            <w:pPr>
              <w:widowControl w:val="0"/>
              <w:adjustRightInd w:val="0"/>
              <w:spacing w:after="0" w:line="240" w:lineRule="auto"/>
              <w:rPr>
                <w:rFonts w:ascii="Times New Roman" w:hAnsi="Times New Roman" w:cs="Times New Roman"/>
                <w:sz w:val="24"/>
                <w:szCs w:val="24"/>
              </w:rPr>
            </w:pPr>
            <w:r w:rsidRPr="00FE1BCE">
              <w:rPr>
                <w:rFonts w:ascii="Times New Roman" w:hAnsi="Times New Roman" w:cs="Times New Roman"/>
                <w:sz w:val="24"/>
                <w:szCs w:val="24"/>
              </w:rPr>
              <w:t>39</w:t>
            </w:r>
          </w:p>
          <w:p w:rsidR="00782DB0" w:rsidRPr="00FE1BCE" w:rsidRDefault="00782DB0" w:rsidP="00FE1BCE">
            <w:pPr>
              <w:widowControl w:val="0"/>
              <w:adjustRightInd w:val="0"/>
              <w:spacing w:after="0" w:line="240" w:lineRule="auto"/>
              <w:rPr>
                <w:rFonts w:ascii="Times New Roman" w:hAnsi="Times New Roman" w:cs="Times New Roman"/>
                <w:sz w:val="24"/>
                <w:szCs w:val="24"/>
              </w:rPr>
            </w:pPr>
          </w:p>
          <w:p w:rsidR="00782DB0" w:rsidRPr="00FE1BCE" w:rsidRDefault="00782DB0" w:rsidP="00FE1BCE">
            <w:pPr>
              <w:widowControl w:val="0"/>
              <w:adjustRightInd w:val="0"/>
              <w:spacing w:after="0" w:line="240" w:lineRule="auto"/>
              <w:rPr>
                <w:rFonts w:ascii="Times New Roman" w:hAnsi="Times New Roman" w:cs="Times New Roman"/>
                <w:sz w:val="24"/>
                <w:szCs w:val="24"/>
              </w:rPr>
            </w:pPr>
            <w:r w:rsidRPr="00FE1BCE">
              <w:rPr>
                <w:rFonts w:ascii="Times New Roman" w:hAnsi="Times New Roman" w:cs="Times New Roman"/>
                <w:sz w:val="24"/>
                <w:szCs w:val="24"/>
              </w:rPr>
              <w:t>2</w:t>
            </w:r>
          </w:p>
          <w:p w:rsidR="00782DB0" w:rsidRPr="00FE1BCE" w:rsidRDefault="00782DB0" w:rsidP="00FE1BCE">
            <w:pPr>
              <w:widowControl w:val="0"/>
              <w:adjustRightInd w:val="0"/>
              <w:spacing w:after="0" w:line="240" w:lineRule="auto"/>
              <w:rPr>
                <w:rFonts w:ascii="Times New Roman" w:hAnsi="Times New Roman" w:cs="Times New Roman"/>
                <w:sz w:val="24"/>
                <w:szCs w:val="24"/>
              </w:rPr>
            </w:pPr>
          </w:p>
          <w:p w:rsidR="00782DB0" w:rsidRPr="00FE1BCE" w:rsidRDefault="00782DB0" w:rsidP="00FE1BCE">
            <w:pPr>
              <w:widowControl w:val="0"/>
              <w:adjustRightInd w:val="0"/>
              <w:spacing w:after="0" w:line="240" w:lineRule="auto"/>
              <w:rPr>
                <w:rFonts w:ascii="Times New Roman" w:hAnsi="Times New Roman" w:cs="Times New Roman"/>
                <w:sz w:val="24"/>
                <w:szCs w:val="24"/>
              </w:rPr>
            </w:pPr>
            <w:r w:rsidRPr="00FE1BCE">
              <w:rPr>
                <w:rFonts w:ascii="Times New Roman" w:hAnsi="Times New Roman" w:cs="Times New Roman"/>
                <w:sz w:val="24"/>
                <w:szCs w:val="24"/>
              </w:rPr>
              <w:t>2</w:t>
            </w:r>
          </w:p>
          <w:p w:rsidR="00782DB0" w:rsidRPr="00FE1BCE" w:rsidRDefault="00782DB0" w:rsidP="00FE1BCE">
            <w:pPr>
              <w:widowControl w:val="0"/>
              <w:adjustRightInd w:val="0"/>
              <w:spacing w:after="0" w:line="240" w:lineRule="auto"/>
              <w:rPr>
                <w:rFonts w:ascii="Times New Roman" w:hAnsi="Times New Roman" w:cs="Times New Roman"/>
                <w:sz w:val="24"/>
                <w:szCs w:val="24"/>
              </w:rPr>
            </w:pPr>
          </w:p>
          <w:p w:rsidR="00782DB0" w:rsidRPr="00FE1BCE" w:rsidRDefault="00782DB0" w:rsidP="00FE1BCE">
            <w:pPr>
              <w:widowControl w:val="0"/>
              <w:adjustRightInd w:val="0"/>
              <w:spacing w:after="0" w:line="240" w:lineRule="auto"/>
              <w:rPr>
                <w:rFonts w:ascii="Times New Roman" w:hAnsi="Times New Roman" w:cs="Times New Roman"/>
                <w:sz w:val="24"/>
                <w:szCs w:val="24"/>
                <w:lang w:eastAsia="zh-CN"/>
              </w:rPr>
            </w:pPr>
            <w:r w:rsidRPr="00FE1BCE">
              <w:rPr>
                <w:rFonts w:ascii="Times New Roman" w:hAnsi="Times New Roman" w:cs="Times New Roman"/>
                <w:sz w:val="24"/>
                <w:szCs w:val="24"/>
              </w:rPr>
              <w:t>3</w:t>
            </w:r>
          </w:p>
        </w:tc>
        <w:tc>
          <w:tcPr>
            <w:tcW w:w="1743" w:type="dxa"/>
            <w:tcBorders>
              <w:top w:val="single" w:sz="4" w:space="0" w:color="auto"/>
              <w:left w:val="single" w:sz="4" w:space="0" w:color="auto"/>
              <w:bottom w:val="single" w:sz="4" w:space="0" w:color="auto"/>
              <w:right w:val="single" w:sz="4" w:space="0" w:color="auto"/>
            </w:tcBorders>
            <w:shd w:val="pct20" w:color="000000" w:fill="FFFFFF"/>
          </w:tcPr>
          <w:p w:rsidR="00986BB8" w:rsidRPr="00FE1BCE" w:rsidRDefault="00986BB8" w:rsidP="00FE1BCE">
            <w:pPr>
              <w:widowControl w:val="0"/>
              <w:adjustRightInd w:val="0"/>
              <w:spacing w:after="0" w:line="240" w:lineRule="auto"/>
              <w:rPr>
                <w:rFonts w:ascii="Times New Roman" w:hAnsi="Times New Roman" w:cs="Times New Roman"/>
                <w:sz w:val="24"/>
                <w:szCs w:val="24"/>
                <w:lang w:eastAsia="zh-CN"/>
              </w:rPr>
            </w:pPr>
          </w:p>
        </w:tc>
      </w:tr>
    </w:tbl>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p w:rsidR="00986BB8" w:rsidRPr="00B0061A" w:rsidRDefault="00986BB8" w:rsidP="00B0061A">
      <w:pPr>
        <w:pStyle w:val="a4"/>
        <w:numPr>
          <w:ilvl w:val="0"/>
          <w:numId w:val="42"/>
        </w:numPr>
        <w:jc w:val="center"/>
        <w:rPr>
          <w:rFonts w:ascii="Times New Roman" w:hAnsi="Times New Roman"/>
          <w:b/>
          <w:sz w:val="24"/>
          <w:szCs w:val="24"/>
        </w:rPr>
      </w:pPr>
      <w:r w:rsidRPr="00B0061A">
        <w:rPr>
          <w:rFonts w:ascii="Times New Roman" w:hAnsi="Times New Roman"/>
          <w:b/>
          <w:sz w:val="24"/>
          <w:szCs w:val="24"/>
        </w:rPr>
        <w:lastRenderedPageBreak/>
        <w:t>ОСНОВНЫЕ РЕЗУЛЬТАТЫ НАУЧНЫХ ИССЛЕДОВАНИЙ</w:t>
      </w:r>
    </w:p>
    <w:p w:rsidR="00986BB8" w:rsidRPr="00FE1BCE" w:rsidRDefault="00986BB8" w:rsidP="00FE1BCE">
      <w:pPr>
        <w:spacing w:after="0" w:line="240" w:lineRule="auto"/>
        <w:jc w:val="center"/>
        <w:rPr>
          <w:rFonts w:ascii="Times New Roman" w:eastAsia="Calibri" w:hAnsi="Times New Roman" w:cs="Times New Roman"/>
          <w:b/>
          <w:sz w:val="24"/>
          <w:szCs w:val="24"/>
        </w:rPr>
      </w:pPr>
      <w:r w:rsidRPr="00FE1BCE">
        <w:rPr>
          <w:rFonts w:ascii="Times New Roman" w:hAnsi="Times New Roman" w:cs="Times New Roman"/>
          <w:b/>
          <w:sz w:val="24"/>
          <w:szCs w:val="24"/>
        </w:rPr>
        <w:t>ПО БАЗОВЫМ ПРОЕКТАМ</w:t>
      </w:r>
    </w:p>
    <w:p w:rsidR="007C175B" w:rsidRPr="00FE1BCE" w:rsidRDefault="007C175B" w:rsidP="00FE1BCE">
      <w:pPr>
        <w:spacing w:after="0" w:line="240" w:lineRule="auto"/>
        <w:jc w:val="center"/>
        <w:rPr>
          <w:rFonts w:ascii="Times New Roman" w:eastAsia="Calibri" w:hAnsi="Times New Roman" w:cs="Times New Roman"/>
          <w:b/>
          <w:sz w:val="24"/>
          <w:szCs w:val="24"/>
        </w:rPr>
      </w:pPr>
    </w:p>
    <w:p w:rsidR="007C175B" w:rsidRPr="00FE1BCE" w:rsidRDefault="007C175B" w:rsidP="00FE1BCE">
      <w:pPr>
        <w:spacing w:after="0" w:line="240" w:lineRule="auto"/>
        <w:jc w:val="center"/>
        <w:rPr>
          <w:rFonts w:ascii="Times New Roman" w:hAnsi="Times New Roman" w:cs="Times New Roman"/>
          <w:b/>
          <w:sz w:val="24"/>
          <w:szCs w:val="24"/>
        </w:rPr>
      </w:pPr>
      <w:r w:rsidRPr="00FE1BCE">
        <w:rPr>
          <w:rFonts w:ascii="Times New Roman" w:hAnsi="Times New Roman" w:cs="Times New Roman"/>
          <w:b/>
          <w:sz w:val="24"/>
          <w:szCs w:val="24"/>
        </w:rPr>
        <w:t xml:space="preserve">Проект </w:t>
      </w:r>
      <w:r w:rsidRPr="00FE1BCE">
        <w:rPr>
          <w:rFonts w:ascii="Times New Roman" w:hAnsi="Times New Roman" w:cs="Times New Roman"/>
          <w:b/>
          <w:sz w:val="24"/>
          <w:szCs w:val="24"/>
          <w:lang w:val="en-US"/>
        </w:rPr>
        <w:t>X</w:t>
      </w:r>
      <w:r w:rsidRPr="00FE1BCE">
        <w:rPr>
          <w:rFonts w:ascii="Times New Roman" w:hAnsi="Times New Roman" w:cs="Times New Roman"/>
          <w:b/>
          <w:sz w:val="24"/>
          <w:szCs w:val="24"/>
        </w:rPr>
        <w:t>.100.2.5. Закономерности развития древних обществ Тоболо-Ишимского междуречья в переходные периоды</w:t>
      </w:r>
    </w:p>
    <w:p w:rsidR="007C175B" w:rsidRPr="00FE1BCE" w:rsidRDefault="007C175B" w:rsidP="00FE1BCE">
      <w:pPr>
        <w:spacing w:after="0" w:line="240" w:lineRule="auto"/>
        <w:jc w:val="center"/>
        <w:rPr>
          <w:rFonts w:ascii="Times New Roman" w:hAnsi="Times New Roman" w:cs="Times New Roman"/>
          <w:b/>
          <w:sz w:val="24"/>
          <w:szCs w:val="24"/>
        </w:rPr>
      </w:pPr>
    </w:p>
    <w:p w:rsidR="007C175B" w:rsidRPr="00FE1BCE" w:rsidRDefault="007C175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Научный результат</w:t>
      </w:r>
    </w:p>
    <w:p w:rsidR="007C175B" w:rsidRPr="00FE1BCE" w:rsidRDefault="007C175B" w:rsidP="00FE1BCE">
      <w:pPr>
        <w:spacing w:after="0" w:line="240" w:lineRule="auto"/>
        <w:jc w:val="both"/>
        <w:rPr>
          <w:rFonts w:ascii="Times New Roman" w:eastAsia="Calibri" w:hAnsi="Times New Roman" w:cs="Times New Roman"/>
          <w:b/>
          <w:sz w:val="24"/>
          <w:szCs w:val="24"/>
        </w:rPr>
      </w:pPr>
    </w:p>
    <w:p w:rsidR="007C175B" w:rsidRPr="00FE1BCE" w:rsidRDefault="007C175B" w:rsidP="00FE1BCE">
      <w:pPr>
        <w:pStyle w:val="a5"/>
        <w:numPr>
          <w:ilvl w:val="1"/>
          <w:numId w:val="4"/>
        </w:numPr>
        <w:spacing w:after="0" w:line="240" w:lineRule="auto"/>
        <w:ind w:left="0" w:firstLine="0"/>
        <w:jc w:val="both"/>
        <w:rPr>
          <w:rFonts w:ascii="Times New Roman" w:hAnsi="Times New Roman" w:cs="Times New Roman"/>
          <w:sz w:val="24"/>
          <w:szCs w:val="24"/>
        </w:rPr>
      </w:pPr>
      <w:r w:rsidRPr="00FE1BCE">
        <w:rPr>
          <w:rFonts w:ascii="Times New Roman" w:hAnsi="Times New Roman" w:cs="Times New Roman"/>
          <w:sz w:val="24"/>
          <w:szCs w:val="24"/>
        </w:rPr>
        <w:t>Задачи. Обобщение материалов по байрыкской, ташковской и коптяковской культурам. Полевые исследования памятников ранних периодов эпохи бронзы и переходного времени.</w:t>
      </w:r>
    </w:p>
    <w:p w:rsidR="007C175B" w:rsidRPr="00FE1BCE" w:rsidRDefault="007C175B"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Установлено, что конец III – начало II тыс. до н.э. в Нижнем Притоболье охарактеризовался поступательным развитием байрыкской культуры, развивавшейся по пути нарастающего взаимодействия местных (гребенчато-ямочных) и пришлых (петровских или раннеалакульских) компонентов. В дальнейшем происходит формирование ташковских, а затем и коптяковских комплексов. Эти процессы отражены в сравнительно быстрых изменениях орнаментальных традиций в рамках отдельных керамических комплексов, объединяемых в ташковскую и коптяковскую культуры. </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Развитие байрыкской культуры эпохи раннего металла происходило поступательно, без существенного инокультурного влияния. Однако, в конце III – начале II тыс. до н.э. с началом проникновения в Нижнее Притоболье инокультурных групп историко-культурная обстановка существенно меняется. В регионе формируется ташковская культура, в керамическом комплексе которой отмечается в основном два компонента, первый прослеживается в местных байрыкских комплексах, второй – пришлых петровских или алакульских. Процесс взаимодействия с мигрантами отслеживается в керамических материалах отдельных ташковских поселений. В настоящее время выделяются, по крайней мере, три варианта ташковских орнаментальных комплекса: с выраженным протащено-гребенчато-ямочным компонентом (Ташково 2); с шагающе-гребенчато-ямочным (Андреевское озеро 13) и прочерченно-ямочным (Ук-3). Гребенчато-ямочный компонент байрыкской традиции был транслирован  не только в среду ташковского общества, и является основным для формирования ташковской традиции, но и в последующих пахомовской и сузгунской культурах эпохи бронзы.</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Несмотря на участие в формировании ташковской культурной традиции носителей, знакомых с производящей экономикой (петровский или алакульской), хозяйство ташковцев базировалось на присваивающих отраслях хозяйства, о чем свидетельствует орудийный набор и остеологические материалы поселков. </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При взаимодействии ташковской и петровской или алакульской культурных традиций происходит процесс многоэтапного формирования коптяковской культуры в Нижнем Притоболье. На раннем, в орнаментации посуды отмечаются черты, присущие как ташковской (желобки, ряды неглубоких ямок или вдавлений), так и алакульской (ребро при переходе к тулову, горизонтальные зигзаги, геометрические узоры) культур (рис. 1). </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noProof/>
          <w:sz w:val="24"/>
          <w:szCs w:val="24"/>
          <w:lang w:eastAsia="ru-RU"/>
        </w:rPr>
        <w:lastRenderedPageBreak/>
        <w:drawing>
          <wp:inline distT="0" distB="0" distL="0" distR="0">
            <wp:extent cx="4603012" cy="6509658"/>
            <wp:effectExtent l="19050" t="0" r="7088" b="0"/>
            <wp:docPr id="12" name="Рисунок 10" descr="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1.jpg"/>
                    <pic:cNvPicPr/>
                  </pic:nvPicPr>
                  <pic:blipFill>
                    <a:blip r:embed="rId8" cstate="print"/>
                    <a:stretch>
                      <a:fillRect/>
                    </a:stretch>
                  </pic:blipFill>
                  <pic:spPr>
                    <a:xfrm>
                      <a:off x="0" y="0"/>
                      <a:ext cx="4601521" cy="6507550"/>
                    </a:xfrm>
                    <a:prstGeom prst="rect">
                      <a:avLst/>
                    </a:prstGeom>
                  </pic:spPr>
                </pic:pic>
              </a:graphicData>
            </a:graphic>
          </wp:inline>
        </w:drawing>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Рис. 1. Материалы поселения Чепкуля 5. 1−5 – керамика; 6−9 – изделия из керамики; 10 – обломок каменной плиты; 11 – план жилища.</w:t>
      </w:r>
    </w:p>
    <w:p w:rsidR="00AE0C9B" w:rsidRPr="00FE1BCE" w:rsidRDefault="00AE0C9B"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Время формирования раннего этапа определяется </w:t>
      </w:r>
      <w:r w:rsidR="00BC6588" w:rsidRPr="00FE1BCE">
        <w:rPr>
          <w:rFonts w:ascii="Times New Roman" w:hAnsi="Times New Roman" w:cs="Times New Roman"/>
          <w:sz w:val="24"/>
          <w:szCs w:val="24"/>
        </w:rPr>
        <w:t>радиоуглеродными</w:t>
      </w:r>
      <w:r w:rsidRPr="00FE1BCE">
        <w:rPr>
          <w:rFonts w:ascii="Times New Roman" w:hAnsi="Times New Roman" w:cs="Times New Roman"/>
          <w:sz w:val="24"/>
          <w:szCs w:val="24"/>
        </w:rPr>
        <w:t xml:space="preserve"> датами по углю, из котлована жилища 1 поселения Чепкуль 20: 3510±45, 4140±85, 3700±45 л.н. К позднему этапу относятся материалы памятника Коптяки 5, погребений могильников Палатки 1 и двух захоронений, исследованных на поселении Чепкуль 5. Посуда по форме и орнаментации ближе к федоровской Черемухового Куста и Курьи 1. Верхнюю границу позднего этапа с керамикой и металлом, сравнимыми с федоровскими маркируют радиоуглеродные даты Черемухового Куста 3446±95, 3280±30, 3605± 53, Курьи 1 3390±40, и верхней части котлована жилища 1 поселения Чепкуль 20  3240±50, 3190±90, 3285±75 л.н., что, на наш взгляд, свидетельствует о формировании федоровской культуры на коптяковской основе.</w:t>
      </w:r>
    </w:p>
    <w:p w:rsidR="007C175B" w:rsidRPr="00FE1BCE" w:rsidRDefault="007C175B"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pStyle w:val="a5"/>
        <w:numPr>
          <w:ilvl w:val="0"/>
          <w:numId w:val="4"/>
        </w:numPr>
        <w:spacing w:after="0" w:line="240" w:lineRule="auto"/>
        <w:ind w:left="0" w:firstLine="0"/>
        <w:jc w:val="both"/>
        <w:rPr>
          <w:rFonts w:ascii="Times New Roman" w:hAnsi="Times New Roman" w:cs="Times New Roman"/>
          <w:sz w:val="24"/>
          <w:szCs w:val="24"/>
        </w:rPr>
      </w:pPr>
      <w:r w:rsidRPr="00FE1BCE">
        <w:rPr>
          <w:rFonts w:ascii="Times New Roman" w:hAnsi="Times New Roman" w:cs="Times New Roman"/>
          <w:sz w:val="24"/>
          <w:szCs w:val="24"/>
        </w:rPr>
        <w:lastRenderedPageBreak/>
        <w:t>Задачи. Палинологические исследования культурных слоев и обобщение палеоэкологической информации для рубежа III-II тыс. до н.э. Экспедиционное исследование озерно-болотных отложений Ишим-Иртышского междуречья (отбор проб для палиноботанического анализа).</w:t>
      </w:r>
    </w:p>
    <w:p w:rsidR="007C175B" w:rsidRPr="00FE1BCE" w:rsidRDefault="007C175B"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Обобщение палинологических данных, характеризующих природные условия на рубеже III−II и начале II тыс. до н.э.  в Тоболо-Ишимском междуречье показало, что в эти периоды не происходило выраженного остепнения растительности, а в культурных слоях коптяковской культуры поселения Чепкуль 5 в Нижнем Притоболье появляется пыльца культурных злаков (рис 2).</w:t>
      </w:r>
    </w:p>
    <w:p w:rsidR="00AE0C9B" w:rsidRPr="00FE1BCE" w:rsidRDefault="00AE0C9B" w:rsidP="00FE1BCE">
      <w:pPr>
        <w:pStyle w:val="a5"/>
        <w:spacing w:after="0" w:line="240" w:lineRule="auto"/>
        <w:jc w:val="both"/>
        <w:rPr>
          <w:rFonts w:ascii="Times New Roman" w:hAnsi="Times New Roman" w:cs="Times New Roman"/>
          <w:b/>
          <w:sz w:val="24"/>
          <w:szCs w:val="24"/>
        </w:rPr>
      </w:pPr>
    </w:p>
    <w:p w:rsidR="007C175B" w:rsidRPr="00FE1BCE" w:rsidRDefault="007C175B" w:rsidP="00FE1BCE">
      <w:pPr>
        <w:pStyle w:val="a5"/>
        <w:spacing w:after="0" w:line="240" w:lineRule="auto"/>
        <w:jc w:val="center"/>
        <w:rPr>
          <w:rFonts w:ascii="Times New Roman" w:hAnsi="Times New Roman" w:cs="Times New Roman"/>
          <w:b/>
          <w:sz w:val="24"/>
          <w:szCs w:val="24"/>
        </w:rPr>
      </w:pPr>
      <w:r w:rsidRPr="00FE1BCE">
        <w:rPr>
          <w:rFonts w:ascii="Times New Roman" w:hAnsi="Times New Roman" w:cs="Times New Roman"/>
          <w:b/>
          <w:noProof/>
          <w:sz w:val="24"/>
          <w:szCs w:val="24"/>
          <w:lang w:eastAsia="ru-RU"/>
        </w:rPr>
        <w:drawing>
          <wp:inline distT="0" distB="0" distL="0" distR="0">
            <wp:extent cx="4803058" cy="3464055"/>
            <wp:effectExtent l="19050" t="0" r="0" b="0"/>
            <wp:docPr id="13" name="Рисунок 12" descr="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2.JPG"/>
                    <pic:cNvPicPr/>
                  </pic:nvPicPr>
                  <pic:blipFill>
                    <a:blip r:embed="rId9" cstate="print"/>
                    <a:stretch>
                      <a:fillRect/>
                    </a:stretch>
                  </pic:blipFill>
                  <pic:spPr>
                    <a:xfrm>
                      <a:off x="0" y="0"/>
                      <a:ext cx="4804058" cy="3464776"/>
                    </a:xfrm>
                    <a:prstGeom prst="rect">
                      <a:avLst/>
                    </a:prstGeom>
                  </pic:spPr>
                </pic:pic>
              </a:graphicData>
            </a:graphic>
          </wp:inline>
        </w:drawing>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Рис. 2. </w:t>
      </w:r>
      <w:r w:rsidR="00BC6588" w:rsidRPr="00FE1BCE">
        <w:rPr>
          <w:rFonts w:ascii="Times New Roman" w:hAnsi="Times New Roman" w:cs="Times New Roman"/>
          <w:sz w:val="24"/>
          <w:szCs w:val="24"/>
        </w:rPr>
        <w:t>Пыльца,</w:t>
      </w:r>
      <w:r w:rsidRPr="00FE1BCE">
        <w:rPr>
          <w:rFonts w:ascii="Times New Roman" w:hAnsi="Times New Roman" w:cs="Times New Roman"/>
          <w:sz w:val="24"/>
          <w:szCs w:val="24"/>
        </w:rPr>
        <w:t xml:space="preserve"> выделенная из культурного слоя поселения Чепкуль 5 (крупная пыльца культивируемых злаков фото  1, 2, 7, 9, 11, на фоне мелкой пыльцы дикорастущих злаков).</w:t>
      </w:r>
    </w:p>
    <w:p w:rsidR="00AE0C9B" w:rsidRPr="00FE1BCE" w:rsidRDefault="00AE0C9B" w:rsidP="00FE1BCE">
      <w:pPr>
        <w:pStyle w:val="a5"/>
        <w:spacing w:after="0" w:line="240" w:lineRule="auto"/>
        <w:jc w:val="both"/>
        <w:rPr>
          <w:rFonts w:ascii="Times New Roman" w:hAnsi="Times New Roman" w:cs="Times New Roman"/>
          <w:sz w:val="24"/>
          <w:szCs w:val="24"/>
        </w:rPr>
      </w:pPr>
    </w:p>
    <w:p w:rsidR="00AE0C9B" w:rsidRPr="00FE1BCE" w:rsidRDefault="007C175B"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По всем признакам, в это время климатические условия были теплее современных, тем не менее, сохраняются березовые леса. По реакции растительности можно предположить, что тенденция к иссушению была наиболее выражена  в интервале  4100−3700 л.н., а  около 4300−4100 л.н. и 3700−3450 л.н. условия увлажнения улучшались. Таким образом, условия обитания населения в раннем и развитом бронзовом веке были благоприятными для ведения производящего хозяйства, основанного на скотоводстве, с элементами земледелия. Последнее подтверждено палинологическими исследованиями коптяковского культурного слоя поселения Чепкуль 5 (начало II тыс. до н.э.): в спорово-пыльцевых спектрах заполнения жилища в обилии обнаружена пыльца культурных злаков (наиболее вероятно принадлежащая пшенице). Симптоматично, что ранее в Андреевском археологическом микрорайоне рядом с этим памятником, была обнаружена пыльца культурных злаков в заполнении колодцев федоровского поселка Курья 1 [Зах и др., 2013]. Однако, в отличие от федоровского, поселение коптяковской культуры окружали не открытые пространства с луговыми степями, а  ландшафты аналогичные лесостепными с участками березовых лесов и разнотравных лугов. В настоящее время, это наиболее ранее свидетельство знакомства населения Западной Сибири с культивированием злаков, подтвержденное палеоботаническими методами</w:t>
      </w:r>
      <w:r w:rsidRPr="00FE1BCE">
        <w:rPr>
          <w:rFonts w:ascii="Times New Roman" w:hAnsi="Times New Roman" w:cs="Times New Roman"/>
          <w:b/>
          <w:sz w:val="24"/>
          <w:szCs w:val="24"/>
        </w:rPr>
        <w:t>.</w:t>
      </w:r>
    </w:p>
    <w:p w:rsidR="00AE0C9B" w:rsidRPr="00FE1BCE" w:rsidRDefault="00AE0C9B"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pStyle w:val="a5"/>
        <w:numPr>
          <w:ilvl w:val="0"/>
          <w:numId w:val="4"/>
        </w:numPr>
        <w:spacing w:after="0" w:line="240" w:lineRule="auto"/>
        <w:ind w:left="0" w:firstLine="0"/>
        <w:jc w:val="both"/>
        <w:rPr>
          <w:rFonts w:ascii="Times New Roman" w:hAnsi="Times New Roman" w:cs="Times New Roman"/>
          <w:sz w:val="24"/>
          <w:szCs w:val="24"/>
        </w:rPr>
      </w:pPr>
      <w:r w:rsidRPr="00FE1BCE">
        <w:rPr>
          <w:rFonts w:ascii="Times New Roman" w:hAnsi="Times New Roman" w:cs="Times New Roman"/>
          <w:sz w:val="24"/>
          <w:szCs w:val="24"/>
        </w:rPr>
        <w:lastRenderedPageBreak/>
        <w:t xml:space="preserve">Задачи. Обобщение данных по металлообработке ранних этапов эпохи бронзы, выявление </w:t>
      </w:r>
      <w:r w:rsidR="00BC6588" w:rsidRPr="00FE1BCE">
        <w:rPr>
          <w:rFonts w:ascii="Times New Roman" w:hAnsi="Times New Roman" w:cs="Times New Roman"/>
          <w:sz w:val="24"/>
          <w:szCs w:val="24"/>
        </w:rPr>
        <w:t>особенностей</w:t>
      </w:r>
      <w:r w:rsidRPr="00FE1BCE">
        <w:rPr>
          <w:rFonts w:ascii="Times New Roman" w:hAnsi="Times New Roman" w:cs="Times New Roman"/>
          <w:sz w:val="24"/>
          <w:szCs w:val="24"/>
        </w:rPr>
        <w:t xml:space="preserve"> гончарного производства у населения пахомовской и бархатовской культур, типологический и трасологический анализ инвентаря памятников ташковской культуры.</w:t>
      </w:r>
    </w:p>
    <w:p w:rsidR="007C175B" w:rsidRPr="00FE1BCE" w:rsidRDefault="007C175B"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Охарактеризованы традиции гончарного производства у групп коптяковского населения подтаежного и лесостепного Притоболья. Данные по технологии изготовления сосудов, их орнаментации позволяют рассматривать алакульскую культуру как одну из основ формирования коптяковских древностей на данной территории. Выявлены особенности гончарного производства у населения пахомовской культуры. Отмечена преемственность федоровских традиций в гончарстве населения пахомовской культуры. </w:t>
      </w:r>
    </w:p>
    <w:p w:rsidR="00AE0C9B" w:rsidRPr="00FE1BCE" w:rsidRDefault="00AE0C9B" w:rsidP="00FE1BCE">
      <w:pPr>
        <w:pStyle w:val="a5"/>
        <w:spacing w:after="0" w:line="240" w:lineRule="auto"/>
        <w:jc w:val="both"/>
        <w:rPr>
          <w:rFonts w:ascii="Times New Roman" w:hAnsi="Times New Roman" w:cs="Times New Roman"/>
          <w:b/>
          <w:sz w:val="24"/>
          <w:szCs w:val="24"/>
        </w:rPr>
      </w:pPr>
    </w:p>
    <w:p w:rsidR="00AE0C9B" w:rsidRPr="00FE1BCE" w:rsidRDefault="00AE0C9B" w:rsidP="00FE1BCE">
      <w:pPr>
        <w:pStyle w:val="a5"/>
        <w:spacing w:after="0" w:line="240" w:lineRule="auto"/>
        <w:jc w:val="center"/>
        <w:rPr>
          <w:rFonts w:ascii="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4389579" cy="6208756"/>
            <wp:effectExtent l="19050" t="0" r="0" b="0"/>
            <wp:docPr id="19" name="Рисунок 14" descr="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3.jpg"/>
                    <pic:cNvPicPr/>
                  </pic:nvPicPr>
                  <pic:blipFill>
                    <a:blip r:embed="rId10" cstate="print"/>
                    <a:stretch>
                      <a:fillRect/>
                    </a:stretch>
                  </pic:blipFill>
                  <pic:spPr>
                    <a:xfrm>
                      <a:off x="0" y="0"/>
                      <a:ext cx="4391735" cy="6211805"/>
                    </a:xfrm>
                    <a:prstGeom prst="rect">
                      <a:avLst/>
                    </a:prstGeom>
                  </pic:spPr>
                </pic:pic>
              </a:graphicData>
            </a:graphic>
          </wp:inline>
        </w:drawing>
      </w:r>
    </w:p>
    <w:p w:rsidR="00AE0C9B" w:rsidRPr="00FE1BCE" w:rsidRDefault="00AE0C9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Рис. 3. Микроснимки естественных (</w:t>
      </w:r>
      <w:r w:rsidRPr="00FE1BCE">
        <w:rPr>
          <w:rFonts w:ascii="Times New Roman" w:hAnsi="Times New Roman" w:cs="Times New Roman"/>
          <w:i/>
          <w:sz w:val="24"/>
          <w:szCs w:val="24"/>
        </w:rPr>
        <w:t>1–3</w:t>
      </w:r>
      <w:r w:rsidRPr="00FE1BCE">
        <w:rPr>
          <w:rFonts w:ascii="Times New Roman" w:hAnsi="Times New Roman" w:cs="Times New Roman"/>
          <w:sz w:val="24"/>
          <w:szCs w:val="24"/>
        </w:rPr>
        <w:t>) и искусственных примесей (</w:t>
      </w:r>
      <w:r w:rsidRPr="00FE1BCE">
        <w:rPr>
          <w:rFonts w:ascii="Times New Roman" w:hAnsi="Times New Roman" w:cs="Times New Roman"/>
          <w:i/>
          <w:sz w:val="24"/>
          <w:szCs w:val="24"/>
        </w:rPr>
        <w:t>4–6</w:t>
      </w:r>
      <w:r w:rsidRPr="00FE1BCE">
        <w:rPr>
          <w:rFonts w:ascii="Times New Roman" w:hAnsi="Times New Roman" w:cs="Times New Roman"/>
          <w:sz w:val="24"/>
          <w:szCs w:val="24"/>
        </w:rPr>
        <w:t>) в изломах керамики коптяковской культуры, особенности конструирования сосудов коптяковской культуры (</w:t>
      </w:r>
      <w:r w:rsidRPr="00FE1BCE">
        <w:rPr>
          <w:rFonts w:ascii="Times New Roman" w:hAnsi="Times New Roman" w:cs="Times New Roman"/>
          <w:i/>
          <w:sz w:val="24"/>
          <w:szCs w:val="24"/>
        </w:rPr>
        <w:t>7–16</w:t>
      </w:r>
      <w:r w:rsidRPr="00FE1BCE">
        <w:rPr>
          <w:rFonts w:ascii="Times New Roman" w:hAnsi="Times New Roman" w:cs="Times New Roman"/>
          <w:sz w:val="24"/>
          <w:szCs w:val="24"/>
        </w:rPr>
        <w:t xml:space="preserve">): </w:t>
      </w:r>
      <w:r w:rsidRPr="00FE1BCE">
        <w:rPr>
          <w:rFonts w:ascii="Times New Roman" w:hAnsi="Times New Roman" w:cs="Times New Roman"/>
          <w:i/>
          <w:sz w:val="24"/>
          <w:szCs w:val="24"/>
        </w:rPr>
        <w:t>1–3</w:t>
      </w:r>
      <w:r w:rsidRPr="00FE1BCE">
        <w:rPr>
          <w:rFonts w:ascii="Times New Roman" w:hAnsi="Times New Roman" w:cs="Times New Roman"/>
          <w:sz w:val="24"/>
          <w:szCs w:val="24"/>
        </w:rPr>
        <w:t xml:space="preserve"> – фрагменты чешуи рыбы; </w:t>
      </w:r>
      <w:r w:rsidRPr="00FE1BCE">
        <w:rPr>
          <w:rFonts w:ascii="Times New Roman" w:hAnsi="Times New Roman" w:cs="Times New Roman"/>
          <w:i/>
          <w:sz w:val="24"/>
          <w:szCs w:val="24"/>
        </w:rPr>
        <w:t>4–5</w:t>
      </w:r>
      <w:r w:rsidRPr="00FE1BCE">
        <w:rPr>
          <w:rFonts w:ascii="Times New Roman" w:hAnsi="Times New Roman" w:cs="Times New Roman"/>
          <w:sz w:val="24"/>
          <w:szCs w:val="24"/>
        </w:rPr>
        <w:t xml:space="preserve"> – следы органического раствора; </w:t>
      </w:r>
      <w:r w:rsidRPr="00FE1BCE">
        <w:rPr>
          <w:rFonts w:ascii="Times New Roman" w:hAnsi="Times New Roman" w:cs="Times New Roman"/>
          <w:i/>
          <w:sz w:val="24"/>
          <w:szCs w:val="24"/>
        </w:rPr>
        <w:t>6</w:t>
      </w:r>
      <w:r w:rsidRPr="00FE1BCE">
        <w:rPr>
          <w:rFonts w:ascii="Times New Roman" w:hAnsi="Times New Roman" w:cs="Times New Roman"/>
          <w:sz w:val="24"/>
          <w:szCs w:val="24"/>
        </w:rPr>
        <w:t xml:space="preserve"> – песок.</w:t>
      </w:r>
    </w:p>
    <w:p w:rsidR="00AE0C9B" w:rsidRPr="00FE1BCE" w:rsidRDefault="00AE0C9B" w:rsidP="00FE1BCE">
      <w:pPr>
        <w:pStyle w:val="a5"/>
        <w:spacing w:after="0" w:line="240" w:lineRule="auto"/>
        <w:jc w:val="both"/>
        <w:rPr>
          <w:rFonts w:ascii="Times New Roman" w:hAnsi="Times New Roman" w:cs="Times New Roman"/>
          <w:b/>
          <w:sz w:val="24"/>
          <w:szCs w:val="24"/>
        </w:rPr>
      </w:pP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lastRenderedPageBreak/>
        <w:t>Исследовано 206 образцов керамики коптяковской, федоровской, пахомовской, бархатовской культур поселений Чепкуль 5, Щетково 2, Ботники 1в и Чечкино 4.</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В результате технико-технологического анализа коллекции керамики поселения Чепкуль 5 (44 образца) были дополнены данные по гончарному производству коптяковской культуры Нижнего Притоболья, полученные в ходе предыдущих исследований (рис. 3). Обобщение технологической информации в совокупности с анализом орнаментации на сосудах различных поселений подтаежного и лесостепного Притоболья позволяет наметить внутреннюю периодизацию коптяковской культуры на рассматриваемой территории. </w:t>
      </w:r>
      <w:r w:rsidR="00BC6588" w:rsidRPr="00FE1BCE">
        <w:rPr>
          <w:rFonts w:ascii="Times New Roman" w:hAnsi="Times New Roman" w:cs="Times New Roman"/>
          <w:sz w:val="24"/>
          <w:szCs w:val="24"/>
        </w:rPr>
        <w:t>На настоящий момент представляется возможным говорить о том, что на данной территории формирование коптяковских традиций керамического производства (как технологии изготовления сосудов, так и их ор</w:t>
      </w:r>
      <w:r w:rsidR="00BC6588">
        <w:rPr>
          <w:rFonts w:ascii="Times New Roman" w:hAnsi="Times New Roman" w:cs="Times New Roman"/>
          <w:sz w:val="24"/>
          <w:szCs w:val="24"/>
        </w:rPr>
        <w:t>н</w:t>
      </w:r>
      <w:r w:rsidR="00BC6588" w:rsidRPr="00FE1BCE">
        <w:rPr>
          <w:rFonts w:ascii="Times New Roman" w:hAnsi="Times New Roman" w:cs="Times New Roman"/>
          <w:sz w:val="24"/>
          <w:szCs w:val="24"/>
        </w:rPr>
        <w:t xml:space="preserve">аментирование) происходило при участии алакульских групп населения. </w:t>
      </w:r>
      <w:r w:rsidRPr="00FE1BCE">
        <w:rPr>
          <w:rFonts w:ascii="Times New Roman" w:hAnsi="Times New Roman" w:cs="Times New Roman"/>
          <w:sz w:val="24"/>
          <w:szCs w:val="24"/>
        </w:rPr>
        <w:t>Отсутствие технологических данных по керамике, оставленной населением культур эпохи ранней (или доандроновской) бронзы, пока не позволяет выявить местный компонент, участвовавший в сложении как собственно коптяковской культуры, так и традиций изготовления данной керамики. Не исключена вероятность участия в этом процессе групп населения территории горно-лесного Зауралья.</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Исследование особенностей гончарного производства у населения федоровской культуры по материалам поселения Щетково 2 (93 образца) показало наличие вариативности в навыках гончаров по отбору исходного сырья, составлению формовочных масс. Присутствие несвойственных для местного гончарного производства рецептур формовочных масс указывает на миграцию, по крайней мере, некоторых групп федоровского населения на территорию Притоболья. Анализ навыков труда гончаров на ступени составления формовочных масс показывает, что в процессе адаптации федоровского населения к новым условиям обитания, а также взаимодействия данных групп с автохтонным населением (коптяковская культура?) происходит постепенная трансформация навыков гончарного производства.</w:t>
      </w:r>
    </w:p>
    <w:p w:rsidR="007C175B" w:rsidRPr="00FE1BCE" w:rsidRDefault="007C175B"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Установлено, что ташковское металлопроизводство представляется парадоксальным, что выражается с одной стороны архаичной формой системы хозяйства с присваивающей экономикой, с другой приобщения к металлургической отрасли не с начальных этапов освоения меди, а сразу с использования легированных искусственных сплавов благодаря металлургическим связям и контактам с турбинскими, синташтинскими, возможно и петровскими популяциями. </w:t>
      </w:r>
    </w:p>
    <w:p w:rsidR="007C175B" w:rsidRPr="00FE1BCE" w:rsidRDefault="007C175B" w:rsidP="00FE1BCE">
      <w:pPr>
        <w:pStyle w:val="a5"/>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Проанализирован медный и бронзовый инвентарь Алакульского могильника, содержащего большое количество орудий труда, достаточно массивные украшения − гривны, браслеты, в том числе и со спиралевидными завершениями (30 экз.), перстни со щитками, бляшки, детали накосников, подвески крестовидные и очковидные. Основные приведенные типы являются достаточно стандартными, характерными для всего ареала алакульской культуры Южного Урала, Среднего Притоболья и Казахстана. Преобладает группа оловянных бронз (72,6 %).</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Ташковский поселенческий металл представлен в преобладающем большинстве слитками, каплями на стенках тиглей, всплесками с низкой металлоемкостью весом 0,5–6 г (78 % изделий). Готовых изделий обнаружено крайне мало (22 % состава коллекции); к этой категории относятся обломок ножа, скобель, стержни (2 экз.), пластины (6 экз.). Помимо собственно металла, в слое поселений были обнаружены куски руды, фрагменты тиглей, льячек (рис. 4). Всего нами учтено 36 металлических изделий, из них проанализировано методами спектрометрического, ренгтгенфлуоресцентного и металлографического анализа 32 изделия и 1 металлургический шлак. Проведенное комплексное аналитическое исследование металла ташковской культуры показало, что доминирующими являются искусственные бронзы на основе меди − мышьяковые (25 %), оловянные (9,4 %), оловянно-мышьяковые (34,4 %). Доля искусственных сплавов составляет 68,8 % </w:t>
      </w:r>
      <w:r w:rsidRPr="00FE1BCE">
        <w:rPr>
          <w:rFonts w:ascii="Times New Roman" w:hAnsi="Times New Roman" w:cs="Times New Roman"/>
          <w:sz w:val="24"/>
          <w:szCs w:val="24"/>
        </w:rPr>
        <w:lastRenderedPageBreak/>
        <w:t xml:space="preserve">проанализированных изделий. Доля предметов, изготовленных из чистой меди, насчитывает всего 31,2 %. Концентрации мышьяка в сплавах достигают 0,15–4 %, олова — 0,35–11,8 %. В одном проанализированном куске шлака также зафиксированы повышенные концентрации мышьяка в пределах 0,15 %. </w:t>
      </w:r>
    </w:p>
    <w:p w:rsidR="007C175B" w:rsidRPr="00FE1BCE" w:rsidRDefault="007C175B" w:rsidP="00FE1BCE">
      <w:pPr>
        <w:pStyle w:val="a5"/>
        <w:spacing w:after="0" w:line="240" w:lineRule="auto"/>
        <w:jc w:val="center"/>
        <w:rPr>
          <w:rFonts w:ascii="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4911333" cy="3467595"/>
            <wp:effectExtent l="19050" t="0" r="3567" b="0"/>
            <wp:docPr id="14" name="Рисунок 13" descr="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4.jpg"/>
                    <pic:cNvPicPr/>
                  </pic:nvPicPr>
                  <pic:blipFill>
                    <a:blip r:embed="rId11"/>
                    <a:stretch>
                      <a:fillRect/>
                    </a:stretch>
                  </pic:blipFill>
                  <pic:spPr>
                    <a:xfrm>
                      <a:off x="0" y="0"/>
                      <a:ext cx="4913894" cy="3469403"/>
                    </a:xfrm>
                    <a:prstGeom prst="rect">
                      <a:avLst/>
                    </a:prstGeom>
                  </pic:spPr>
                </pic:pic>
              </a:graphicData>
            </a:graphic>
          </wp:inline>
        </w:drawing>
      </w:r>
    </w:p>
    <w:p w:rsidR="00F75671" w:rsidRPr="00FE1BCE" w:rsidRDefault="00F75671"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Рис. 4. Металлические изделия, тигли ташковской культуры, распределение цветного ташковской, петровской, синташтинской культур на металлургические группы (значения даны в %).</w:t>
      </w:r>
    </w:p>
    <w:p w:rsidR="00F75671" w:rsidRPr="00FE1BCE" w:rsidRDefault="00F75671"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Металлографическое исследование слитков выявило литые структуры с очень крупными кристаллами, кристаллизация которых протекала замедленно по мере остывания плавильных емкостей − печей, тиглей. Примечательным является факт использования преимущественно холодной ковки при доработке ножа, пластин, стержней, пластин или же в меньшей мере холодной ковки с промежуточными отжигами. По всей видимости, навыками обработки бронз и меди методами горячей ковки ташковские мастера не владели.</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Ташковский центр металлопроизводства, судя по приведенным данным, являлся маломощным металлобрабатывающим, работающим на привозном сырье, мастера которого только начали знакомиться с технологией плавки металла благодаря деятельности сопредельных племен (в первую очередь турбинских, синташтинских). Судя по пределу достижимого ими температурного нагрева не выше 1000 ºC, технология металлургической переработки руд в металл им была не известна. Оловянные бронзы, причем и с достаточно высокими концентрациями олова до 12 %, вполне могли поступать от турбинского населения. Мышьяковые бронзы в большом количестве производили синташтинские металлурги, эти же сплавы использовали и турбинские мастера. </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На примере материалов укрепленного поселения Устье 1 выявлены основные параметры разграничения коллекции металлических изделий на синташтинскую и петровскую группы предметов (в статистической обработке учтено 118 спектрометрических и 75 металлографических анализов). Морфология орудий труда в данной ситуации не являлась определяющей, поскольку типы орудий поселения представлены общеевразийскими формами, присущими для культур XX–XVIII вв. до н.э. В основе критериев распределения изделий находились в первую очередь данные аналитического исследования — соотнесение с определенной металлургической группой и особенности технологии изготовления по микроструктурным данным.</w:t>
      </w:r>
    </w:p>
    <w:p w:rsidR="00F75671" w:rsidRPr="00FE1BCE" w:rsidRDefault="00F75671" w:rsidP="00FE1BCE">
      <w:pPr>
        <w:pStyle w:val="a5"/>
        <w:spacing w:after="0" w:line="240" w:lineRule="auto"/>
        <w:jc w:val="center"/>
        <w:rPr>
          <w:rFonts w:ascii="Times New Roman" w:hAnsi="Times New Roman" w:cs="Times New Roman"/>
          <w:sz w:val="24"/>
          <w:szCs w:val="24"/>
        </w:rPr>
      </w:pPr>
      <w:r w:rsidRPr="00FE1BCE">
        <w:rPr>
          <w:rFonts w:ascii="Times New Roman" w:hAnsi="Times New Roman" w:cs="Times New Roman"/>
          <w:noProof/>
          <w:sz w:val="24"/>
          <w:szCs w:val="24"/>
          <w:lang w:eastAsia="ru-RU"/>
        </w:rPr>
        <w:lastRenderedPageBreak/>
        <w:drawing>
          <wp:inline distT="0" distB="0" distL="0" distR="0">
            <wp:extent cx="3893877" cy="2350394"/>
            <wp:effectExtent l="19050" t="0" r="0" b="0"/>
            <wp:docPr id="17" name="Рисунок 15" descr="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5.jpg"/>
                    <pic:cNvPicPr/>
                  </pic:nvPicPr>
                  <pic:blipFill>
                    <a:blip r:embed="rId12"/>
                    <a:srcRect b="62341"/>
                    <a:stretch>
                      <a:fillRect/>
                    </a:stretch>
                  </pic:blipFill>
                  <pic:spPr>
                    <a:xfrm>
                      <a:off x="0" y="0"/>
                      <a:ext cx="3905383" cy="2357339"/>
                    </a:xfrm>
                    <a:prstGeom prst="rect">
                      <a:avLst/>
                    </a:prstGeom>
                  </pic:spPr>
                </pic:pic>
              </a:graphicData>
            </a:graphic>
          </wp:inline>
        </w:drawing>
      </w:r>
      <w:r w:rsidRPr="00FE1BCE">
        <w:rPr>
          <w:rFonts w:ascii="Times New Roman" w:hAnsi="Times New Roman" w:cs="Times New Roman"/>
          <w:noProof/>
          <w:sz w:val="24"/>
          <w:szCs w:val="24"/>
          <w:lang w:eastAsia="ru-RU"/>
        </w:rPr>
        <w:drawing>
          <wp:inline distT="0" distB="0" distL="0" distR="0">
            <wp:extent cx="1236908" cy="2434107"/>
            <wp:effectExtent l="19050" t="0" r="1342" b="0"/>
            <wp:docPr id="16" name="Рисунок 15" descr="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5.jpg"/>
                    <pic:cNvPicPr/>
                  </pic:nvPicPr>
                  <pic:blipFill>
                    <a:blip r:embed="rId13" cstate="print"/>
                    <a:srcRect l="21464" t="38007" r="28309"/>
                    <a:stretch>
                      <a:fillRect/>
                    </a:stretch>
                  </pic:blipFill>
                  <pic:spPr>
                    <a:xfrm>
                      <a:off x="0" y="0"/>
                      <a:ext cx="1236908" cy="2434107"/>
                    </a:xfrm>
                    <a:prstGeom prst="rect">
                      <a:avLst/>
                    </a:prstGeom>
                  </pic:spPr>
                </pic:pic>
              </a:graphicData>
            </a:graphic>
          </wp:inline>
        </w:drawing>
      </w:r>
    </w:p>
    <w:p w:rsidR="004C4AFD" w:rsidRPr="00FE1BCE" w:rsidRDefault="004C4AFD"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Рис. 5. Основные типы орудий труда, украшений, распределение цветного металла на металлургические группы, на технологические схемы изготовления инвентаря Алакульского могильника.</w:t>
      </w:r>
    </w:p>
    <w:p w:rsidR="00AE0C9B" w:rsidRPr="00FE1BCE" w:rsidRDefault="00AE0C9B" w:rsidP="00FE1BCE">
      <w:pPr>
        <w:spacing w:after="0" w:line="240" w:lineRule="auto"/>
        <w:jc w:val="both"/>
        <w:rPr>
          <w:rFonts w:ascii="Times New Roman" w:eastAsia="Calibri" w:hAnsi="Times New Roman" w:cs="Times New Roman"/>
          <w:sz w:val="24"/>
          <w:szCs w:val="24"/>
        </w:rPr>
      </w:pP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Проведена морфолого-типологическая классификация, распределения на металлургические группы и технологические схемы медного и бронзового инвентаря Алакульского могильника (более 150 экз.). Погребальные комплексы по сравнению с известными некрополями содержали значительно больше орудий труда, достаточно массивные украшения − гривны, браслеты, в том числе и спиралевидными завершениями (30 экз.), перстни со щитками, бляшки, детали накосников, подвески крестовидные и очковидные. Основные приведенные типы являются достаточно стандартными, характерными для всего ареала алакульской культуры Южного Урала, Среднего Притоболья и Казахстана (рис. 5). Практически все в модифицированном виде появляются в петровском погребальном и поселенческом инвентаре, часть из них является этническими маркерами культуры, другие − такие как браслеты выпукло-вогнутые в сечении, круглые орнаментированные бляшки, очковидные, трубчатые подвески, украшения в полтора оборота являются фоновыми для культур Евразийской металлургической провинции и генетически связаны с ямно-полтавкинским металлургическим очагом. </w:t>
      </w:r>
    </w:p>
    <w:p w:rsidR="007C175B" w:rsidRPr="00FE1BCE" w:rsidRDefault="007C175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Результаты рентгенфлюоресцентного анализа (77 экз.) позволили выделить основные химико-металлургические группы — оловянной бронзы (72,6%), чистой меди (22 %), оловянно-свинцового сплава (2,7 %) и мышьяковой бронзы (2,7 %). Столь подавляющее преобладание группы оловянных бронз объясняется тем, что все крупные значимые предметы, такие как ножи, браслеты, перстни, подвески (в особенности крестовидные) изготавливались из данного вида сплава. Для бусин, скоб, бляшек, за редким исключением, использовали «чистую медь». Преобладающей технологией являлась горячая ковка при T 600−800 ºC (66,6 %). Такой прием, как холодная ковка с отжигами использовался значительно реже (9 %). Зафиксирован особый вид термообработки: отжиг гомогенизации (как с последующей горячей, так и холодной ковкой) (12,2 %), необходимый при работе с оловянными бронзами, где концентрация Sn превышает 8 %, что может являться прогрессивным явлением. Таким образом, прослеживается влияние традиций петровской культуры, отмечена взаимосвязь между типом изделия, составом сырья для его изготовления и технологией производства.</w:t>
      </w:r>
    </w:p>
    <w:p w:rsidR="00AE0C9B" w:rsidRPr="00FE1BCE" w:rsidRDefault="00AE0C9B" w:rsidP="00FE1BCE">
      <w:pPr>
        <w:pStyle w:val="a5"/>
        <w:spacing w:after="0" w:line="240" w:lineRule="auto"/>
        <w:jc w:val="both"/>
        <w:rPr>
          <w:rFonts w:ascii="Times New Roman" w:hAnsi="Times New Roman" w:cs="Times New Roman"/>
          <w:sz w:val="24"/>
          <w:szCs w:val="24"/>
        </w:rPr>
      </w:pPr>
    </w:p>
    <w:p w:rsidR="00AE0C9B" w:rsidRPr="00FE1BCE" w:rsidRDefault="00AE0C9B" w:rsidP="00FE1BCE">
      <w:pPr>
        <w:pStyle w:val="a5"/>
        <w:spacing w:after="0" w:line="240" w:lineRule="auto"/>
        <w:jc w:val="both"/>
        <w:rPr>
          <w:rFonts w:ascii="Times New Roman" w:hAnsi="Times New Roman" w:cs="Times New Roman"/>
          <w:sz w:val="24"/>
          <w:szCs w:val="24"/>
        </w:rPr>
      </w:pPr>
    </w:p>
    <w:p w:rsidR="00AE0C9B" w:rsidRPr="00FE1BCE" w:rsidRDefault="00AE0C9B" w:rsidP="00FE1BCE">
      <w:pPr>
        <w:pStyle w:val="a5"/>
        <w:spacing w:after="0" w:line="240" w:lineRule="auto"/>
        <w:jc w:val="both"/>
        <w:rPr>
          <w:rFonts w:ascii="Times New Roman" w:hAnsi="Times New Roman" w:cs="Times New Roman"/>
          <w:sz w:val="24"/>
          <w:szCs w:val="24"/>
        </w:rPr>
      </w:pPr>
    </w:p>
    <w:p w:rsidR="00AE0C9B" w:rsidRPr="00FE1BCE" w:rsidRDefault="00AE0C9B" w:rsidP="00FE1BCE">
      <w:pPr>
        <w:pStyle w:val="a5"/>
        <w:spacing w:after="0" w:line="240" w:lineRule="auto"/>
        <w:jc w:val="both"/>
        <w:rPr>
          <w:rFonts w:ascii="Times New Roman" w:hAnsi="Times New Roman" w:cs="Times New Roman"/>
          <w:sz w:val="24"/>
          <w:szCs w:val="24"/>
        </w:rPr>
      </w:pPr>
    </w:p>
    <w:p w:rsidR="00AE0C9B" w:rsidRPr="00FE1BCE" w:rsidRDefault="00AE0C9B" w:rsidP="00FE1BCE">
      <w:pPr>
        <w:pStyle w:val="a5"/>
        <w:spacing w:after="0" w:line="240" w:lineRule="auto"/>
        <w:jc w:val="both"/>
        <w:rPr>
          <w:rFonts w:ascii="Times New Roman" w:hAnsi="Times New Roman" w:cs="Times New Roman"/>
          <w:sz w:val="24"/>
          <w:szCs w:val="24"/>
        </w:rPr>
      </w:pPr>
    </w:p>
    <w:p w:rsidR="007C175B" w:rsidRPr="00FE1BCE" w:rsidRDefault="007C175B" w:rsidP="00FE1BCE">
      <w:pPr>
        <w:spacing w:after="0" w:line="240" w:lineRule="auto"/>
        <w:jc w:val="center"/>
        <w:rPr>
          <w:rFonts w:ascii="Times New Roman" w:hAnsi="Times New Roman" w:cs="Times New Roman"/>
          <w:b/>
          <w:sz w:val="24"/>
          <w:szCs w:val="24"/>
        </w:rPr>
      </w:pPr>
      <w:r w:rsidRPr="00FE1BCE">
        <w:rPr>
          <w:rFonts w:ascii="Times New Roman" w:hAnsi="Times New Roman" w:cs="Times New Roman"/>
          <w:b/>
          <w:sz w:val="24"/>
          <w:szCs w:val="24"/>
        </w:rPr>
        <w:lastRenderedPageBreak/>
        <w:t>Проект X.100.4.1. Особенности популяционной и социальной структуры древних</w:t>
      </w:r>
    </w:p>
    <w:p w:rsidR="00986BB8" w:rsidRPr="00FE1BCE" w:rsidRDefault="007C175B" w:rsidP="00FE1BCE">
      <w:pPr>
        <w:spacing w:after="0" w:line="240" w:lineRule="auto"/>
        <w:jc w:val="center"/>
        <w:rPr>
          <w:rFonts w:ascii="Times New Roman" w:hAnsi="Times New Roman" w:cs="Times New Roman"/>
          <w:b/>
          <w:sz w:val="24"/>
          <w:szCs w:val="24"/>
        </w:rPr>
      </w:pPr>
      <w:r w:rsidRPr="00FE1BCE">
        <w:rPr>
          <w:rFonts w:ascii="Times New Roman" w:hAnsi="Times New Roman" w:cs="Times New Roman"/>
          <w:b/>
          <w:sz w:val="24"/>
          <w:szCs w:val="24"/>
        </w:rPr>
        <w:t>и традиционных обществ Северо-Западной Сибири</w:t>
      </w:r>
    </w:p>
    <w:p w:rsidR="007C175B" w:rsidRPr="00FE1BCE" w:rsidRDefault="007C175B" w:rsidP="00FE1BCE">
      <w:pPr>
        <w:spacing w:after="0" w:line="240" w:lineRule="auto"/>
        <w:jc w:val="center"/>
        <w:rPr>
          <w:rFonts w:ascii="Times New Roman" w:hAnsi="Times New Roman" w:cs="Times New Roman"/>
          <w:b/>
          <w:sz w:val="24"/>
          <w:szCs w:val="24"/>
        </w:rPr>
      </w:pPr>
    </w:p>
    <w:p w:rsidR="007C175B" w:rsidRPr="00FE1BCE" w:rsidRDefault="007C175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Научный результат</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Блок 1. </w:t>
      </w:r>
      <w:r w:rsidRPr="00FE1BCE">
        <w:rPr>
          <w:rFonts w:ascii="Times New Roman" w:hAnsi="Times New Roman" w:cs="Times New Roman"/>
          <w:i/>
          <w:sz w:val="24"/>
          <w:szCs w:val="24"/>
          <w:u w:val="single"/>
        </w:rPr>
        <w:t>Изменчивость популяционной структуры населения Западной Сибири в аспекте морфологических особенностей и адаптивных возможностей</w:t>
      </w:r>
      <w:r w:rsidRPr="00FE1BCE">
        <w:rPr>
          <w:rFonts w:ascii="Times New Roman" w:hAnsi="Times New Roman" w:cs="Times New Roman"/>
          <w:sz w:val="24"/>
          <w:szCs w:val="24"/>
        </w:rPr>
        <w:t>.</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Задачи.  Реставрация, измерение и описание краниологических и остеологических материалов из аборигенных могильников севера Западной Сибири (Усть-Полуй, Зеленый Яр, Сайгатино, Усть-Балык, Кинтусово, Козлово, Устюг и др.), а также отдельных русских старожильческих некрополей (Ананьино, Изюк и др.). Проведение внутригруппового анализа.</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Завершено исследование антропологических материалов из могильника Бухта Находка, расположенного на побережье Обской губы. В рамках изучения палеоантропологических </w:t>
      </w:r>
      <w:r w:rsidRPr="00FE1BCE">
        <w:rPr>
          <w:rFonts w:ascii="Times New Roman" w:hAnsi="Times New Roman" w:cs="Times New Roman"/>
          <w:color w:val="000000"/>
          <w:sz w:val="24"/>
          <w:szCs w:val="24"/>
          <w:shd w:val="clear" w:color="auto" w:fill="FFFFFF"/>
        </w:rPr>
        <w:t>материалов из аборигенных таёжных могильников севера Западной Сибири проведен анализ</w:t>
      </w:r>
      <w:r w:rsidRPr="00FE1BCE">
        <w:rPr>
          <w:rFonts w:ascii="Times New Roman" w:hAnsi="Times New Roman" w:cs="Times New Roman"/>
          <w:sz w:val="24"/>
          <w:szCs w:val="24"/>
        </w:rPr>
        <w:t xml:space="preserve"> морфологических проявлений анемии (малокровия). Завершено исследование травм черепов из могильников средневекового автохтонного населения севера Западной Сибири. Проведено исследование палеоантропологического материала со святилища Усть-Полуй эпохи раннего железного века в Нижнем Приобье. </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На основе анализа краниологических материалов была проведена пластическая реконструкция внешности мужчины, захороненного в погребении 27 могильника Зеленый Яр и женщины, захороненной в погребении святилища Усть-Полуй. Полученные в результате исследования два графических портрета (анфас и профиль) и скульптурный бюст. Выполненные реконструкции не только показывают облик представителей населения древности,  но и дают возможность сопоставить физиономическую характеристику древнего и современного населения Западной Сибири. (рис. 1) .</w:t>
      </w:r>
    </w:p>
    <w:p w:rsidR="007C175B" w:rsidRPr="00FE1BCE" w:rsidRDefault="007C175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Формирование особенностей морфологического типа черепов Усть-Полуя протекало в западносибирском вторичном очаге расообразования, и расогенетически население субарктических областей Западной Сибири сопряжено с генезисом обь-иртышских популяций в южном третичном очаге, который связан с южносамодийской линией развития (селькупы).</w:t>
      </w:r>
    </w:p>
    <w:p w:rsidR="007C175B" w:rsidRPr="00FE1BCE" w:rsidRDefault="007C175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Палеопопуляция из могильника Зеленый Яр, в отличие от усть-полуйской выборки, имеет иное происхождение. Она по особенностям своей морфологии обнаруживает расогенетическое сходство преимущественно с северными самодийцами (тундровыми сибирскими ненцами), вместе с которыми они таксономически могут быть отнесены к енисейской группе популяций североазиатской формации. Данный комплекс признаков заметно дистанцирует морфологический облик зеленоярской выборки как от представителей собственно уральского антропологического типа (обские угры), так и от представителей обь-иртышског типа (нарымские селькупы, томско-чулымские тюрки)  западносибирской локальной расы</w:t>
      </w:r>
      <w:r w:rsidRPr="00FE1BCE">
        <w:rPr>
          <w:rFonts w:ascii="Times New Roman" w:hAnsi="Times New Roman" w:cs="Times New Roman"/>
          <w:sz w:val="24"/>
          <w:szCs w:val="24"/>
        </w:rPr>
        <w:t xml:space="preserve"> </w:t>
      </w:r>
      <w:r w:rsidRPr="00FE1BCE">
        <w:rPr>
          <w:rFonts w:ascii="Times New Roman" w:hAnsi="Times New Roman" w:cs="Times New Roman"/>
          <w:i/>
          <w:sz w:val="24"/>
          <w:szCs w:val="24"/>
        </w:rPr>
        <w:t>(Багашев А.Н., Алексеева Е.А. Краниология Усть-Полуя: родственные связи и проблемы таксономии // Археология Арктики. - Екатеринбург: Изд-во «Деловая пресса». - 2012. - С. 72-79. (1 п.л.); Ражев Д.И., Пошехонова О.Е. Результаты комплексного исследования палеоантропологических материалов Усть-Полуя // Археология Арктики. - Екатеринбург: Изд-во «Деловая пресса». 2012. - С. 65-71. (1 п.л.).</w:t>
      </w:r>
      <w:r w:rsidRPr="00FE1BCE">
        <w:rPr>
          <w:rFonts w:ascii="Times New Roman" w:hAnsi="Times New Roman" w:cs="Times New Roman"/>
          <w:b/>
          <w:sz w:val="24"/>
          <w:szCs w:val="24"/>
        </w:rPr>
        <w:t xml:space="preserve"> </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noProof/>
          <w:sz w:val="24"/>
          <w:szCs w:val="24"/>
          <w:lang w:eastAsia="ru-RU"/>
        </w:rPr>
        <w:lastRenderedPageBreak/>
        <w:drawing>
          <wp:inline distT="0" distB="0" distL="0" distR="0">
            <wp:extent cx="5442585" cy="4256405"/>
            <wp:effectExtent l="19050" t="0" r="5715" b="0"/>
            <wp:docPr id="51" name="Рисунок 13" descr="bagashev 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bagashev 2_"/>
                    <pic:cNvPicPr>
                      <a:picLocks noChangeAspect="1" noChangeArrowheads="1"/>
                    </pic:cNvPicPr>
                  </pic:nvPicPr>
                  <pic:blipFill>
                    <a:blip r:embed="rId14"/>
                    <a:srcRect/>
                    <a:stretch>
                      <a:fillRect/>
                    </a:stretch>
                  </pic:blipFill>
                  <pic:spPr bwMode="auto">
                    <a:xfrm>
                      <a:off x="0" y="0"/>
                      <a:ext cx="5442585" cy="4256405"/>
                    </a:xfrm>
                    <a:prstGeom prst="rect">
                      <a:avLst/>
                    </a:prstGeom>
                    <a:noFill/>
                    <a:ln w="9525">
                      <a:noFill/>
                      <a:miter lim="800000"/>
                      <a:headEnd/>
                      <a:tailEnd/>
                    </a:ln>
                  </pic:spPr>
                </pic:pic>
              </a:graphicData>
            </a:graphic>
          </wp:inline>
        </w:drawing>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1</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5507990" cy="3592195"/>
            <wp:effectExtent l="19050" t="0" r="0" b="0"/>
            <wp:docPr id="52" name="Рисунок 14" descr="bagashev 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bagashev 1_"/>
                    <pic:cNvPicPr>
                      <a:picLocks noChangeAspect="1" noChangeArrowheads="1"/>
                    </pic:cNvPicPr>
                  </pic:nvPicPr>
                  <pic:blipFill>
                    <a:blip r:embed="rId15"/>
                    <a:srcRect/>
                    <a:stretch>
                      <a:fillRect/>
                    </a:stretch>
                  </pic:blipFill>
                  <pic:spPr bwMode="auto">
                    <a:xfrm>
                      <a:off x="0" y="0"/>
                      <a:ext cx="5507990" cy="3592195"/>
                    </a:xfrm>
                    <a:prstGeom prst="rect">
                      <a:avLst/>
                    </a:prstGeom>
                    <a:noFill/>
                    <a:ln w="9525">
                      <a:noFill/>
                      <a:miter lim="800000"/>
                      <a:headEnd/>
                      <a:tailEnd/>
                    </a:ln>
                  </pic:spPr>
                </pic:pic>
              </a:graphicData>
            </a:graphic>
          </wp:inline>
        </w:drawing>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2</w:t>
      </w:r>
    </w:p>
    <w:p w:rsidR="007C175B" w:rsidRPr="00FE1BCE" w:rsidRDefault="007C175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           Рис. 1.  Антропологическая реконструкция лица:</w:t>
      </w:r>
    </w:p>
    <w:p w:rsidR="007C175B" w:rsidRPr="00FE1BCE" w:rsidRDefault="007C175B" w:rsidP="00FE1BCE">
      <w:pPr>
        <w:numPr>
          <w:ilvl w:val="0"/>
          <w:numId w:val="5"/>
        </w:numPr>
        <w:spacing w:after="0" w:line="240" w:lineRule="auto"/>
        <w:ind w:left="0" w:firstLine="0"/>
        <w:jc w:val="both"/>
        <w:rPr>
          <w:rFonts w:ascii="Times New Roman" w:hAnsi="Times New Roman" w:cs="Times New Roman"/>
          <w:b/>
          <w:sz w:val="24"/>
          <w:szCs w:val="24"/>
        </w:rPr>
      </w:pPr>
      <w:r w:rsidRPr="00FE1BCE">
        <w:rPr>
          <w:rFonts w:ascii="Times New Roman" w:hAnsi="Times New Roman" w:cs="Times New Roman"/>
          <w:sz w:val="24"/>
          <w:szCs w:val="24"/>
        </w:rPr>
        <w:t>Скульптурный портрет мужчины по материалам XIII в. из могильника Зеленый Яр;</w:t>
      </w:r>
    </w:p>
    <w:p w:rsidR="007C175B" w:rsidRPr="00FE1BCE" w:rsidRDefault="007C175B" w:rsidP="00FE1BCE">
      <w:pPr>
        <w:numPr>
          <w:ilvl w:val="0"/>
          <w:numId w:val="5"/>
        </w:numPr>
        <w:spacing w:after="0" w:line="240" w:lineRule="auto"/>
        <w:ind w:left="0" w:firstLine="0"/>
        <w:jc w:val="both"/>
        <w:rPr>
          <w:rFonts w:ascii="Times New Roman" w:hAnsi="Times New Roman" w:cs="Times New Roman"/>
          <w:b/>
          <w:sz w:val="24"/>
          <w:szCs w:val="24"/>
        </w:rPr>
      </w:pPr>
      <w:r w:rsidRPr="00FE1BCE">
        <w:rPr>
          <w:rFonts w:ascii="Times New Roman" w:hAnsi="Times New Roman" w:cs="Times New Roman"/>
          <w:sz w:val="24"/>
          <w:szCs w:val="24"/>
        </w:rPr>
        <w:t>Скульптурный портрет женщины по материалам святилища Усть-Полуй (эпоха раннего железа).</w:t>
      </w:r>
    </w:p>
    <w:p w:rsidR="007C175B" w:rsidRPr="00FE1BCE" w:rsidRDefault="007C175B" w:rsidP="00FE1BCE">
      <w:pPr>
        <w:spacing w:after="0" w:line="240" w:lineRule="auto"/>
        <w:jc w:val="both"/>
        <w:rPr>
          <w:rFonts w:ascii="Times New Roman" w:hAnsi="Times New Roman" w:cs="Times New Roman"/>
          <w:sz w:val="24"/>
          <w:szCs w:val="24"/>
        </w:rPr>
      </w:pP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lastRenderedPageBreak/>
        <w:t xml:space="preserve">Исследование соотношения стабильных изотопов в костной ткани  индивидуумов, погребенных на святилище Усть-Полуй, позволяет реконструировать их диету. Продукты морского промысла практически отсутствовали в рационе. Существенную долю составляли продукты животного происхождения и в первую очередь рыба. </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Исследование повреждений черепа выявило специфические черты и основные структурные элементы краниотравматизма средневекового населения  таежной зоны Западной Сибири. Повреждения были зафиксированы на 7% черепов. У мужчин травмы наблюдаются в разы раз чаще, чем у женщин. Основное количество повреждений приходится на период раннего средневековья (</w:t>
      </w:r>
      <w:r w:rsidRPr="00FE1BCE">
        <w:rPr>
          <w:rFonts w:ascii="Times New Roman" w:hAnsi="Times New Roman" w:cs="Times New Roman"/>
          <w:sz w:val="24"/>
          <w:szCs w:val="24"/>
          <w:lang w:val="en-US"/>
        </w:rPr>
        <w:t>VIII</w:t>
      </w:r>
      <w:r w:rsidRPr="00FE1BCE">
        <w:rPr>
          <w:rFonts w:ascii="Times New Roman" w:hAnsi="Times New Roman" w:cs="Times New Roman"/>
          <w:sz w:val="24"/>
          <w:szCs w:val="24"/>
        </w:rPr>
        <w:t>-</w:t>
      </w:r>
      <w:r w:rsidRPr="00FE1BCE">
        <w:rPr>
          <w:rFonts w:ascii="Times New Roman" w:hAnsi="Times New Roman" w:cs="Times New Roman"/>
          <w:sz w:val="24"/>
          <w:szCs w:val="24"/>
          <w:lang w:val="en-US"/>
        </w:rPr>
        <w:t>XII</w:t>
      </w:r>
      <w:r w:rsidRPr="00FE1BCE">
        <w:rPr>
          <w:rFonts w:ascii="Times New Roman" w:hAnsi="Times New Roman" w:cs="Times New Roman"/>
          <w:sz w:val="24"/>
          <w:szCs w:val="24"/>
        </w:rPr>
        <w:t xml:space="preserve"> вв.), для которого их относительное количество приближается к 12%, затрагивая и мужчин и женщин. В позднем средневековье уровень травматизма снижается до 1%, и ранения обнаруживаются  только у мужчин.</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 В рамках изучения палеоантропологических материалов из аборигенных могильников севера Западной Сибири проведен анализ морфологических проявлений анемии. Санитарный фактор был определен ведущим в развитии малокровия. Его основным компонентом могла быть была гельминтозная инвазия описторхами и широким лентецом, попадавшими в организм человека с рыбой.</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В рамках исследования русского городского населения Урала Нового Времени был проведен анализ краниологических материалов, происходящих из кладбищ, расположенных на территории Среднего и Южного Урала. Всего было исследовано 111 мужских и столько же женских черепов.  Проведенный анализ выявил в составе обобщенной выборки три достоверно различающиеся морфологические группы. Первая группа представлена черепами европеоидного облика. Вторую и третью группу составляют черепа с разной степенью смешения европеоидных и монголоидных черт. Проведенный анализ показывает, что все полученные морфологические группы имеют оригинальное происхождение, и продолжение исследования видится в поиске их истоков.</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Закончено исследование некоторых вопросов погребальной обрядности средневекового населения Северного Приангарья по результатам археолого-антропологического анализа материалов могильника Проспихинская Шивера-IV (</w:t>
      </w:r>
      <w:r w:rsidRPr="00FE1BCE">
        <w:rPr>
          <w:rFonts w:ascii="Times New Roman" w:hAnsi="Times New Roman" w:cs="Times New Roman"/>
          <w:sz w:val="24"/>
          <w:szCs w:val="24"/>
          <w:lang w:val="en-US"/>
        </w:rPr>
        <w:t>VIII</w:t>
      </w:r>
      <w:r w:rsidRPr="00FE1BCE">
        <w:rPr>
          <w:rFonts w:ascii="Times New Roman" w:hAnsi="Times New Roman" w:cs="Times New Roman"/>
          <w:sz w:val="24"/>
          <w:szCs w:val="24"/>
        </w:rPr>
        <w:t>-</w:t>
      </w:r>
      <w:r w:rsidRPr="00FE1BCE">
        <w:rPr>
          <w:rFonts w:ascii="Times New Roman" w:hAnsi="Times New Roman" w:cs="Times New Roman"/>
          <w:sz w:val="24"/>
          <w:szCs w:val="24"/>
          <w:lang w:val="en-US"/>
        </w:rPr>
        <w:t>XIV</w:t>
      </w:r>
      <w:r w:rsidRPr="00FE1BCE">
        <w:rPr>
          <w:rFonts w:ascii="Times New Roman" w:hAnsi="Times New Roman" w:cs="Times New Roman"/>
          <w:sz w:val="24"/>
          <w:szCs w:val="24"/>
        </w:rPr>
        <w:t xml:space="preserve"> вв. н.э.). Изучены кальцинированные обломки скелетов людей, погребенных в 88 могилах. У</w:t>
      </w:r>
      <w:r w:rsidRPr="00FE1BCE">
        <w:rPr>
          <w:rFonts w:ascii="Times New Roman" w:hAnsi="Times New Roman" w:cs="Times New Roman"/>
          <w:b/>
          <w:sz w:val="24"/>
          <w:szCs w:val="24"/>
        </w:rPr>
        <w:t xml:space="preserve">становлено, что сжигали трупы разной стадии разложения: одни имели мягкие ткани на костях, другие - без мягких тканей, высохшие. Кремация проводилась на открытом костре, в течение 1 - 2 часов). Отмечены свидетельства неполной кремации, в этом случае длинные кости намеренно ломали, возможно, чтобы они соответствовали размерам погребальной емкости. В целом погребальный обряд на могильнике единообразен и устойчив, он находит аналогии в других средневековых некрополях Нижней Ангары и Среднего Енисея, что подтверждает наличие в эпоху развитого средневековья единой этнокультурной общности </w:t>
      </w:r>
      <w:r w:rsidRPr="00FE1BCE">
        <w:rPr>
          <w:rFonts w:ascii="Times New Roman" w:hAnsi="Times New Roman" w:cs="Times New Roman"/>
          <w:sz w:val="24"/>
          <w:szCs w:val="24"/>
        </w:rPr>
        <w:t>(</w:t>
      </w:r>
      <w:r w:rsidRPr="00FE1BCE">
        <w:rPr>
          <w:rFonts w:ascii="Times New Roman" w:hAnsi="Times New Roman" w:cs="Times New Roman"/>
          <w:i/>
          <w:sz w:val="24"/>
          <w:szCs w:val="24"/>
        </w:rPr>
        <w:t>Сенотрусова П.О., Мандрыка П.В., Пошехонова О.Е.</w:t>
      </w:r>
      <w:r w:rsidRPr="00FE1BCE">
        <w:rPr>
          <w:rFonts w:ascii="Times New Roman" w:hAnsi="Times New Roman" w:cs="Times New Roman"/>
          <w:sz w:val="24"/>
          <w:szCs w:val="24"/>
        </w:rPr>
        <w:t xml:space="preserve"> «</w:t>
      </w:r>
      <w:r w:rsidRPr="00FE1BCE">
        <w:rPr>
          <w:rFonts w:ascii="Times New Roman" w:hAnsi="Times New Roman" w:cs="Times New Roman"/>
          <w:i/>
          <w:sz w:val="24"/>
          <w:szCs w:val="24"/>
        </w:rPr>
        <w:t>Особенности погребальной обрядности средневекового населения Северного Приангарья (по материалам могильника Проспихинская Шивера-IV)», в печати</w:t>
      </w:r>
      <w:r w:rsidRPr="00FE1BCE">
        <w:rPr>
          <w:rFonts w:ascii="Times New Roman" w:hAnsi="Times New Roman" w:cs="Times New Roman"/>
          <w:sz w:val="24"/>
          <w:szCs w:val="24"/>
        </w:rPr>
        <w:t>).</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Закончено палеопатологическое исследование костного материала раннесредневекового могильника Устюг </w:t>
      </w:r>
      <w:r w:rsidRPr="00FE1BCE">
        <w:rPr>
          <w:rFonts w:ascii="Times New Roman" w:hAnsi="Times New Roman" w:cs="Times New Roman"/>
          <w:sz w:val="24"/>
          <w:szCs w:val="24"/>
          <w:lang w:val="en-US"/>
        </w:rPr>
        <w:t>I</w:t>
      </w:r>
      <w:r w:rsidRPr="00FE1BCE">
        <w:rPr>
          <w:rFonts w:ascii="Times New Roman" w:hAnsi="Times New Roman" w:cs="Times New Roman"/>
          <w:sz w:val="24"/>
          <w:szCs w:val="24"/>
        </w:rPr>
        <w:t xml:space="preserve"> бакальской культуры (</w:t>
      </w:r>
      <w:r w:rsidRPr="00FE1BCE">
        <w:rPr>
          <w:rFonts w:ascii="Times New Roman" w:hAnsi="Times New Roman" w:cs="Times New Roman"/>
          <w:sz w:val="24"/>
          <w:szCs w:val="24"/>
          <w:lang w:val="en-US"/>
        </w:rPr>
        <w:t>IV</w:t>
      </w:r>
      <w:r w:rsidRPr="00FE1BCE">
        <w:rPr>
          <w:rFonts w:ascii="Times New Roman" w:hAnsi="Times New Roman" w:cs="Times New Roman"/>
          <w:sz w:val="24"/>
          <w:szCs w:val="24"/>
        </w:rPr>
        <w:t>-</w:t>
      </w:r>
      <w:r w:rsidRPr="00FE1BCE">
        <w:rPr>
          <w:rFonts w:ascii="Times New Roman" w:hAnsi="Times New Roman" w:cs="Times New Roman"/>
          <w:sz w:val="24"/>
          <w:szCs w:val="24"/>
          <w:lang w:val="en-US"/>
        </w:rPr>
        <w:t>VII</w:t>
      </w:r>
      <w:r w:rsidRPr="00FE1BCE">
        <w:rPr>
          <w:rFonts w:ascii="Times New Roman" w:hAnsi="Times New Roman" w:cs="Times New Roman"/>
          <w:sz w:val="24"/>
          <w:szCs w:val="24"/>
        </w:rPr>
        <w:t xml:space="preserve"> вв. н.э.). Дана полная характеристика санологического состояния палеопопуляции</w:t>
      </w:r>
      <w:r w:rsidRPr="00FE1BCE">
        <w:rPr>
          <w:rFonts w:ascii="Times New Roman" w:hAnsi="Times New Roman" w:cs="Times New Roman"/>
          <w:b/>
          <w:sz w:val="24"/>
          <w:szCs w:val="24"/>
        </w:rPr>
        <w:t>. Установлено, что в эту эпоху в лесном Зауралье с целью излечения людей страдающих длительными головными болями, генерализоваными судорожными припадками и психическими нарушениями, возможно, применяли трепанации. Данное наблюдение свидетельствует о наличии значительных медицинских знаний, инструментария и хирургического опыта у средневековых сибирских целителей или шаманов.  (</w:t>
      </w:r>
      <w:r w:rsidRPr="00FE1BCE">
        <w:rPr>
          <w:rFonts w:ascii="Times New Roman" w:hAnsi="Times New Roman" w:cs="Times New Roman"/>
          <w:i/>
          <w:sz w:val="24"/>
          <w:szCs w:val="24"/>
        </w:rPr>
        <w:t xml:space="preserve">Слепченко С.М., Пошехонова О.Е., Скочина С.Н. К вопросу о медицинских знаниях раннесредневекового населения Притоболья (по материалам могильника Устюг-1) // Вестник археологии, антропологии и этнографии. Тюмень: Изд-во ИПОС СО РАН, 2013. Вып. 1 (20). С. 58-66; Матвеева Н.П., Пошехонова О.Е. Половозрастной состав захоронений могильника Устюг-1 и </w:t>
      </w:r>
      <w:r w:rsidRPr="00FE1BCE">
        <w:rPr>
          <w:rFonts w:ascii="Times New Roman" w:hAnsi="Times New Roman" w:cs="Times New Roman"/>
          <w:i/>
          <w:sz w:val="24"/>
          <w:szCs w:val="24"/>
        </w:rPr>
        <w:lastRenderedPageBreak/>
        <w:t>особенности погребальной практики // Вестник угроведения. - Ханты-Мансийск. - 2013. - № 1 (12). - С. 125-131.</w:t>
      </w:r>
      <w:r w:rsidRPr="00FE1BCE">
        <w:rPr>
          <w:rFonts w:ascii="Times New Roman" w:hAnsi="Times New Roman" w:cs="Times New Roman"/>
          <w:sz w:val="24"/>
          <w:szCs w:val="24"/>
        </w:rPr>
        <w:t>).</w:t>
      </w:r>
    </w:p>
    <w:p w:rsidR="00AE0C9B" w:rsidRPr="00FE1BCE" w:rsidRDefault="00AE0C9B" w:rsidP="00FE1BCE">
      <w:pPr>
        <w:spacing w:after="0" w:line="240" w:lineRule="auto"/>
        <w:jc w:val="both"/>
        <w:rPr>
          <w:rFonts w:ascii="Times New Roman" w:hAnsi="Times New Roman" w:cs="Times New Roman"/>
          <w:sz w:val="24"/>
          <w:szCs w:val="24"/>
        </w:rPr>
      </w:pPr>
    </w:p>
    <w:tbl>
      <w:tblPr>
        <w:tblStyle w:val="a3"/>
        <w:tblW w:w="0" w:type="auto"/>
        <w:tblLayout w:type="fixed"/>
        <w:tblLook w:val="04A0"/>
      </w:tblPr>
      <w:tblGrid>
        <w:gridCol w:w="4561"/>
        <w:gridCol w:w="4619"/>
      </w:tblGrid>
      <w:tr w:rsidR="00AE0C9B" w:rsidRPr="00FE1BCE" w:rsidTr="00AE0C9B">
        <w:trPr>
          <w:trHeight w:val="6227"/>
        </w:trPr>
        <w:tc>
          <w:tcPr>
            <w:tcW w:w="4561" w:type="dxa"/>
            <w:tcBorders>
              <w:top w:val="nil"/>
              <w:left w:val="nil"/>
              <w:bottom w:val="nil"/>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i/>
                <w:noProof/>
                <w:sz w:val="24"/>
                <w:szCs w:val="24"/>
                <w:lang w:eastAsia="ru-RU"/>
              </w:rPr>
              <w:drawing>
                <wp:inline distT="0" distB="0" distL="0" distR="0">
                  <wp:extent cx="2180590" cy="3915410"/>
                  <wp:effectExtent l="19050" t="0" r="0" b="0"/>
                  <wp:docPr id="8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pic:cNvPicPr>
                            <a:picLocks noChangeAspect="1" noChangeArrowheads="1"/>
                          </pic:cNvPicPr>
                        </pic:nvPicPr>
                        <pic:blipFill>
                          <a:blip r:embed="rId16"/>
                          <a:srcRect/>
                          <a:stretch>
                            <a:fillRect/>
                          </a:stretch>
                        </pic:blipFill>
                        <pic:spPr bwMode="auto">
                          <a:xfrm>
                            <a:off x="0" y="0"/>
                            <a:ext cx="2180590" cy="3915410"/>
                          </a:xfrm>
                          <a:prstGeom prst="rect">
                            <a:avLst/>
                          </a:prstGeom>
                          <a:noFill/>
                          <a:ln w="9525">
                            <a:noFill/>
                            <a:miter lim="800000"/>
                            <a:headEnd/>
                            <a:tailEnd/>
                          </a:ln>
                        </pic:spPr>
                      </pic:pic>
                    </a:graphicData>
                  </a:graphic>
                </wp:inline>
              </w:drawing>
            </w:r>
          </w:p>
        </w:tc>
        <w:tc>
          <w:tcPr>
            <w:tcW w:w="4619" w:type="dxa"/>
            <w:tcBorders>
              <w:top w:val="nil"/>
              <w:left w:val="nil"/>
              <w:bottom w:val="nil"/>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i/>
                <w:noProof/>
                <w:sz w:val="24"/>
                <w:szCs w:val="24"/>
                <w:lang w:eastAsia="ru-RU"/>
              </w:rPr>
              <w:drawing>
                <wp:inline distT="0" distB="0" distL="0" distR="0">
                  <wp:extent cx="2180590" cy="3821430"/>
                  <wp:effectExtent l="19050" t="0" r="0" b="0"/>
                  <wp:docPr id="86"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pic:cNvPicPr>
                            <a:picLocks noChangeAspect="1" noChangeArrowheads="1"/>
                          </pic:cNvPicPr>
                        </pic:nvPicPr>
                        <pic:blipFill>
                          <a:blip r:embed="rId17"/>
                          <a:srcRect/>
                          <a:stretch>
                            <a:fillRect/>
                          </a:stretch>
                        </pic:blipFill>
                        <pic:spPr bwMode="auto">
                          <a:xfrm>
                            <a:off x="0" y="0"/>
                            <a:ext cx="2180590" cy="3821430"/>
                          </a:xfrm>
                          <a:prstGeom prst="rect">
                            <a:avLst/>
                          </a:prstGeom>
                          <a:noFill/>
                          <a:ln w="9525">
                            <a:noFill/>
                            <a:miter lim="800000"/>
                            <a:headEnd/>
                            <a:tailEnd/>
                          </a:ln>
                        </pic:spPr>
                      </pic:pic>
                    </a:graphicData>
                  </a:graphic>
                </wp:inline>
              </w:drawing>
            </w:r>
          </w:p>
        </w:tc>
      </w:tr>
      <w:tr w:rsidR="00AE0C9B" w:rsidRPr="00FE1BCE" w:rsidTr="00AE0C9B">
        <w:tc>
          <w:tcPr>
            <w:tcW w:w="4561" w:type="dxa"/>
            <w:tcBorders>
              <w:top w:val="nil"/>
              <w:left w:val="nil"/>
              <w:bottom w:val="single" w:sz="4" w:space="0" w:color="auto"/>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1</w:t>
            </w:r>
          </w:p>
        </w:tc>
        <w:tc>
          <w:tcPr>
            <w:tcW w:w="4619" w:type="dxa"/>
            <w:tcBorders>
              <w:top w:val="nil"/>
              <w:left w:val="nil"/>
              <w:bottom w:val="single" w:sz="4" w:space="0" w:color="auto"/>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2</w:t>
            </w:r>
          </w:p>
        </w:tc>
      </w:tr>
      <w:tr w:rsidR="00AE0C9B" w:rsidRPr="00FE1BCE" w:rsidTr="00AE0C9B">
        <w:trPr>
          <w:trHeight w:val="5105"/>
        </w:trPr>
        <w:tc>
          <w:tcPr>
            <w:tcW w:w="4561" w:type="dxa"/>
            <w:tcBorders>
              <w:top w:val="single" w:sz="4" w:space="0" w:color="auto"/>
              <w:left w:val="nil"/>
              <w:bottom w:val="nil"/>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2672715" cy="3165475"/>
                  <wp:effectExtent l="19050" t="0" r="0" b="0"/>
                  <wp:docPr id="87"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
                          <pic:cNvPicPr>
                            <a:picLocks noChangeAspect="1" noChangeArrowheads="1"/>
                          </pic:cNvPicPr>
                        </pic:nvPicPr>
                        <pic:blipFill>
                          <a:blip r:embed="rId18"/>
                          <a:srcRect b="6985"/>
                          <a:stretch>
                            <a:fillRect/>
                          </a:stretch>
                        </pic:blipFill>
                        <pic:spPr bwMode="auto">
                          <a:xfrm>
                            <a:off x="0" y="0"/>
                            <a:ext cx="2672715" cy="3165475"/>
                          </a:xfrm>
                          <a:prstGeom prst="rect">
                            <a:avLst/>
                          </a:prstGeom>
                          <a:noFill/>
                          <a:ln w="9525">
                            <a:noFill/>
                            <a:miter lim="800000"/>
                            <a:headEnd/>
                            <a:tailEnd/>
                          </a:ln>
                        </pic:spPr>
                      </pic:pic>
                    </a:graphicData>
                  </a:graphic>
                </wp:inline>
              </w:drawing>
            </w:r>
          </w:p>
        </w:tc>
        <w:tc>
          <w:tcPr>
            <w:tcW w:w="4619" w:type="dxa"/>
            <w:tcBorders>
              <w:top w:val="single" w:sz="4" w:space="0" w:color="auto"/>
              <w:left w:val="nil"/>
              <w:bottom w:val="nil"/>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2954020" cy="3024505"/>
                  <wp:effectExtent l="19050" t="0" r="0" b="0"/>
                  <wp:docPr id="88"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
                          <pic:cNvPicPr>
                            <a:picLocks noChangeAspect="1" noChangeArrowheads="1"/>
                          </pic:cNvPicPr>
                        </pic:nvPicPr>
                        <pic:blipFill>
                          <a:blip r:embed="rId19"/>
                          <a:srcRect b="7805"/>
                          <a:stretch>
                            <a:fillRect/>
                          </a:stretch>
                        </pic:blipFill>
                        <pic:spPr bwMode="auto">
                          <a:xfrm>
                            <a:off x="0" y="0"/>
                            <a:ext cx="2954020" cy="3024505"/>
                          </a:xfrm>
                          <a:prstGeom prst="rect">
                            <a:avLst/>
                          </a:prstGeom>
                          <a:noFill/>
                          <a:ln w="9525">
                            <a:noFill/>
                            <a:miter lim="800000"/>
                            <a:headEnd/>
                            <a:tailEnd/>
                          </a:ln>
                        </pic:spPr>
                      </pic:pic>
                    </a:graphicData>
                  </a:graphic>
                </wp:inline>
              </w:drawing>
            </w:r>
          </w:p>
        </w:tc>
      </w:tr>
      <w:tr w:rsidR="00AE0C9B" w:rsidRPr="00FE1BCE" w:rsidTr="00AE0C9B">
        <w:tc>
          <w:tcPr>
            <w:tcW w:w="4561" w:type="dxa"/>
            <w:tcBorders>
              <w:top w:val="nil"/>
              <w:left w:val="nil"/>
              <w:bottom w:val="nil"/>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3</w:t>
            </w:r>
          </w:p>
        </w:tc>
        <w:tc>
          <w:tcPr>
            <w:tcW w:w="4619" w:type="dxa"/>
            <w:tcBorders>
              <w:top w:val="nil"/>
              <w:left w:val="nil"/>
              <w:bottom w:val="nil"/>
              <w:right w:val="nil"/>
            </w:tcBorders>
            <w:hideMark/>
          </w:tcPr>
          <w:p w:rsidR="00AE0C9B" w:rsidRPr="00FE1BCE" w:rsidRDefault="00AE0C9B"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4</w:t>
            </w:r>
          </w:p>
        </w:tc>
      </w:tr>
    </w:tbl>
    <w:p w:rsidR="00AE0C9B" w:rsidRPr="00FE1BCE" w:rsidRDefault="00AE0C9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rPr>
        <w:t>Рис. 2. Антропологическая реконструкция лица: 1</w:t>
      </w:r>
      <w:r w:rsidRPr="00FE1BCE">
        <w:rPr>
          <w:rFonts w:ascii="Times New Roman" w:hAnsi="Times New Roman" w:cs="Times New Roman"/>
          <w:sz w:val="24"/>
          <w:szCs w:val="24"/>
        </w:rPr>
        <w:t>- анфас,</w:t>
      </w:r>
      <w:r w:rsidRPr="00FE1BCE">
        <w:rPr>
          <w:rFonts w:ascii="Times New Roman" w:hAnsi="Times New Roman" w:cs="Times New Roman"/>
          <w:b/>
          <w:sz w:val="24"/>
          <w:szCs w:val="24"/>
        </w:rPr>
        <w:t xml:space="preserve"> 2</w:t>
      </w:r>
      <w:r w:rsidRPr="00FE1BCE">
        <w:rPr>
          <w:rFonts w:ascii="Times New Roman" w:hAnsi="Times New Roman" w:cs="Times New Roman"/>
          <w:sz w:val="24"/>
          <w:szCs w:val="24"/>
        </w:rPr>
        <w:t xml:space="preserve"> - профиль по черепу мужчины 35–40 лет из погр. 1 кург. 1 мог-ка Устюг-1 (а. череп; б. краниограмма; в. графический портрет); </w:t>
      </w:r>
      <w:r w:rsidRPr="00FE1BCE">
        <w:rPr>
          <w:rFonts w:ascii="Times New Roman" w:hAnsi="Times New Roman" w:cs="Times New Roman"/>
          <w:b/>
          <w:sz w:val="24"/>
          <w:szCs w:val="24"/>
        </w:rPr>
        <w:t>3</w:t>
      </w:r>
      <w:r w:rsidRPr="00FE1BCE">
        <w:rPr>
          <w:rFonts w:ascii="Times New Roman" w:hAnsi="Times New Roman" w:cs="Times New Roman"/>
          <w:sz w:val="24"/>
          <w:szCs w:val="24"/>
        </w:rPr>
        <w:t xml:space="preserve"> – анфас, </w:t>
      </w:r>
      <w:r w:rsidRPr="00FE1BCE">
        <w:rPr>
          <w:rFonts w:ascii="Times New Roman" w:eastAsia="Times New Roman" w:hAnsi="Times New Roman" w:cs="Times New Roman"/>
          <w:b/>
          <w:sz w:val="24"/>
          <w:szCs w:val="24"/>
          <w:lang w:eastAsia="ru-RU"/>
        </w:rPr>
        <w:t>4</w:t>
      </w:r>
      <w:r w:rsidRPr="00FE1BCE">
        <w:rPr>
          <w:rFonts w:ascii="Times New Roman" w:eastAsia="Times New Roman" w:hAnsi="Times New Roman" w:cs="Times New Roman"/>
          <w:sz w:val="24"/>
          <w:szCs w:val="24"/>
          <w:lang w:eastAsia="ru-RU"/>
        </w:rPr>
        <w:t xml:space="preserve"> -</w:t>
      </w:r>
      <w:r w:rsidRPr="00FE1BCE">
        <w:rPr>
          <w:rFonts w:ascii="Times New Roman" w:eastAsia="Times New Roman" w:hAnsi="Times New Roman" w:cs="Times New Roman"/>
          <w:i/>
          <w:sz w:val="24"/>
          <w:szCs w:val="24"/>
          <w:lang w:eastAsia="ru-RU"/>
        </w:rPr>
        <w:t xml:space="preserve"> </w:t>
      </w:r>
      <w:r w:rsidRPr="00FE1BCE">
        <w:rPr>
          <w:rFonts w:ascii="Times New Roman" w:eastAsia="Times New Roman" w:hAnsi="Times New Roman" w:cs="Times New Roman"/>
          <w:sz w:val="24"/>
          <w:szCs w:val="24"/>
          <w:lang w:eastAsia="ru-RU"/>
        </w:rPr>
        <w:t>профиль</w:t>
      </w:r>
      <w:r w:rsidRPr="00FE1BCE">
        <w:rPr>
          <w:rFonts w:ascii="Times New Roman" w:hAnsi="Times New Roman" w:cs="Times New Roman"/>
          <w:sz w:val="24"/>
          <w:szCs w:val="24"/>
        </w:rPr>
        <w:t xml:space="preserve"> по черепу ребенка 8 – 10 лет из погр. 1 кург. 1 мог-ка Устюг-1 (а. череп; б. краниограмма; в,г. графический портрет.</w:t>
      </w:r>
    </w:p>
    <w:p w:rsidR="00AE0C9B" w:rsidRPr="00FE1BCE" w:rsidRDefault="00AE0C9B" w:rsidP="00FE1BCE">
      <w:pPr>
        <w:spacing w:after="0" w:line="240" w:lineRule="auto"/>
        <w:jc w:val="both"/>
        <w:rPr>
          <w:rFonts w:ascii="Times New Roman" w:hAnsi="Times New Roman" w:cs="Times New Roman"/>
          <w:sz w:val="24"/>
          <w:szCs w:val="24"/>
        </w:rPr>
      </w:pP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lastRenderedPageBreak/>
        <w:t xml:space="preserve">Проведена антропологическая реконструкция лица по черепу на основе краниологического материала из разновозрастного погребения могильника Устюг-1, датируемого </w:t>
      </w:r>
      <w:r w:rsidRPr="00FE1BCE">
        <w:rPr>
          <w:rFonts w:ascii="Times New Roman" w:hAnsi="Times New Roman" w:cs="Times New Roman"/>
          <w:sz w:val="24"/>
          <w:szCs w:val="24"/>
          <w:lang w:val="en-US"/>
        </w:rPr>
        <w:t>IV</w:t>
      </w:r>
      <w:r w:rsidRPr="00FE1BCE">
        <w:rPr>
          <w:rFonts w:ascii="Times New Roman" w:hAnsi="Times New Roman" w:cs="Times New Roman"/>
          <w:sz w:val="24"/>
          <w:szCs w:val="24"/>
        </w:rPr>
        <w:t>–</w:t>
      </w:r>
      <w:r w:rsidRPr="00FE1BCE">
        <w:rPr>
          <w:rFonts w:ascii="Times New Roman" w:hAnsi="Times New Roman" w:cs="Times New Roman"/>
          <w:sz w:val="24"/>
          <w:szCs w:val="24"/>
          <w:lang w:val="en-US"/>
        </w:rPr>
        <w:t>VII</w:t>
      </w:r>
      <w:r w:rsidRPr="00FE1BCE">
        <w:rPr>
          <w:rFonts w:ascii="Times New Roman" w:hAnsi="Times New Roman" w:cs="Times New Roman"/>
          <w:sz w:val="24"/>
          <w:szCs w:val="24"/>
        </w:rPr>
        <w:t xml:space="preserve"> вв. н.э. </w:t>
      </w:r>
      <w:r w:rsidRPr="00FE1BCE">
        <w:rPr>
          <w:rFonts w:ascii="Times New Roman" w:hAnsi="Times New Roman" w:cs="Times New Roman"/>
          <w:b/>
          <w:sz w:val="24"/>
          <w:szCs w:val="24"/>
        </w:rPr>
        <w:t xml:space="preserve">Полученные в результате исследования портретные графические реконструкции внешности индивидов позволяют визуально представить облик населения, проживавшего на территории Притоболья </w:t>
      </w:r>
      <w:r w:rsidRPr="00FE1BCE">
        <w:rPr>
          <w:rFonts w:ascii="Times New Roman" w:hAnsi="Times New Roman" w:cs="Times New Roman"/>
          <w:b/>
          <w:i/>
          <w:sz w:val="24"/>
          <w:szCs w:val="24"/>
        </w:rPr>
        <w:t>(рис. 2).</w:t>
      </w:r>
    </w:p>
    <w:p w:rsidR="007C175B" w:rsidRPr="00FE1BCE" w:rsidRDefault="007C175B" w:rsidP="00FE1BCE">
      <w:pPr>
        <w:spacing w:after="0" w:line="240" w:lineRule="auto"/>
        <w:jc w:val="both"/>
        <w:rPr>
          <w:rFonts w:ascii="Times New Roman" w:hAnsi="Times New Roman" w:cs="Times New Roman"/>
          <w:sz w:val="24"/>
          <w:szCs w:val="24"/>
        </w:rPr>
      </w:pP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В результате исследования 6 погребений могильника Кикки-Акки второй половины XVII – начала XVIII веков (Красноселькупском районе ЯНАО Тюменской области, бассейн р. Таз) получен уникальный, а также единственный на сегодняшний день палеоантропологический материал по тазовским (северным) селькупам (10 костяков различной сохранности). Получены морфологические характеристики и информация по взаиморасположению костей скелетов, погребального инвентаря и элементов костюма. Опробована методика исследования частей погребений, отобранных «монолитами», в лабораторных условиях, а также при помощи компьютерной томографии (рис. 3). Исследование «монолитов» проведено неразрушающим способом при помощи компьютерного томографа SIEMENS SOMATOM Emotion 6, толщина среза до </w:t>
      </w:r>
      <w:smartTag w:uri="urn:schemas-microsoft-com:office:smarttags" w:element="metricconverter">
        <w:smartTagPr>
          <w:attr w:name="ProductID" w:val="0,6 мм"/>
        </w:smartTagPr>
        <w:r w:rsidRPr="00FE1BCE">
          <w:rPr>
            <w:rFonts w:ascii="Times New Roman" w:hAnsi="Times New Roman" w:cs="Times New Roman"/>
            <w:sz w:val="24"/>
            <w:szCs w:val="24"/>
          </w:rPr>
          <w:t>0,6 мм</w:t>
        </w:r>
      </w:smartTag>
      <w:r w:rsidRPr="00FE1BCE">
        <w:rPr>
          <w:rFonts w:ascii="Times New Roman" w:hAnsi="Times New Roman" w:cs="Times New Roman"/>
          <w:sz w:val="24"/>
          <w:szCs w:val="24"/>
        </w:rPr>
        <w:t>. Трехмерные модели участков погребений, построенные с помощью программы 3D визуализации, позволили точно зафиксировать взаиморасположение костей скелетов, инвентаря, кожаных и других органических материалов, прилегающих фрагментов конструкций из дерева, бересты, а также проследить положение костного тлена и фрагментов костей. Установлено, что тела укладывали на спину в вытянутом положении, руки вдоль корпуса, ноги прямо, стопы направлены носками вверх. Руки ладонями вниз укладывали вдоль корпуса на дно колоды или настил кистями у больших вертелов, реже кистями на кости таза. Положение головы различается больше: либо лицом вверх, на затылок, либо лицом вперед на основание и на опору. Все тела захоронены без какого-либо спелёнывания или связывания, не в саване, а в одежде и обуви (зимней или летней). Выявлены люди обеих полов и практически всех возрастных групп, что соответствует нормальному составу палеопопуляции. Полученные результаты позволят впервые исследовать антропологический тип, погребальный обряд и материальную культуру северных (тазовских) селькупов.</w:t>
      </w:r>
    </w:p>
    <w:p w:rsidR="007C175B" w:rsidRPr="00FE1BCE" w:rsidRDefault="007C175B" w:rsidP="00FE1BCE">
      <w:pPr>
        <w:spacing w:after="0" w:line="240" w:lineRule="auto"/>
        <w:jc w:val="both"/>
        <w:rPr>
          <w:rFonts w:ascii="Times New Roman" w:eastAsia="Times New Roman" w:hAnsi="Times New Roman" w:cs="Times New Roman"/>
          <w:sz w:val="24"/>
          <w:szCs w:val="24"/>
          <w:lang w:eastAsia="ru-RU"/>
        </w:rPr>
      </w:pPr>
    </w:p>
    <w:p w:rsidR="007C175B" w:rsidRPr="00FE1BCE" w:rsidRDefault="007C175B" w:rsidP="00FE1BCE">
      <w:pPr>
        <w:spacing w:after="0" w:line="240" w:lineRule="auto"/>
        <w:jc w:val="both"/>
        <w:rPr>
          <w:rFonts w:ascii="Times New Roman" w:eastAsia="Times New Roman" w:hAnsi="Times New Roman" w:cs="Times New Roman"/>
          <w:sz w:val="24"/>
          <w:szCs w:val="24"/>
          <w:lang w:eastAsia="ru-RU"/>
        </w:rPr>
      </w:pPr>
      <w:r w:rsidRPr="00FE1BCE">
        <w:rPr>
          <w:rFonts w:ascii="Times New Roman" w:eastAsia="Times New Roman" w:hAnsi="Times New Roman" w:cs="Times New Roman"/>
          <w:noProof/>
          <w:sz w:val="24"/>
          <w:szCs w:val="24"/>
          <w:lang w:eastAsia="ru-RU"/>
        </w:rPr>
        <w:drawing>
          <wp:inline distT="0" distB="0" distL="0" distR="0">
            <wp:extent cx="2677795" cy="2242185"/>
            <wp:effectExtent l="19050" t="0" r="8255" b="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2677795" cy="2242185"/>
                    </a:xfrm>
                    <a:prstGeom prst="rect">
                      <a:avLst/>
                    </a:prstGeom>
                    <a:noFill/>
                    <a:ln w="9525">
                      <a:noFill/>
                      <a:miter lim="800000"/>
                      <a:headEnd/>
                      <a:tailEnd/>
                    </a:ln>
                  </pic:spPr>
                </pic:pic>
              </a:graphicData>
            </a:graphic>
          </wp:inline>
        </w:drawing>
      </w:r>
      <w:r w:rsidRPr="00FE1BCE">
        <w:rPr>
          <w:rFonts w:ascii="Times New Roman" w:eastAsia="Times New Roman" w:hAnsi="Times New Roman" w:cs="Times New Roman"/>
          <w:sz w:val="24"/>
          <w:szCs w:val="24"/>
          <w:lang w:eastAsia="ru-RU"/>
        </w:rPr>
        <w:t xml:space="preserve"> </w:t>
      </w:r>
      <w:r w:rsidRPr="00FE1BCE">
        <w:rPr>
          <w:rFonts w:ascii="Times New Roman" w:eastAsia="Times New Roman" w:hAnsi="Times New Roman" w:cs="Times New Roman"/>
          <w:i/>
          <w:sz w:val="24"/>
          <w:szCs w:val="24"/>
          <w:lang w:eastAsia="ru-RU"/>
        </w:rPr>
        <w:t>1</w:t>
      </w:r>
      <w:r w:rsidRPr="00FE1BCE">
        <w:rPr>
          <w:rFonts w:ascii="Times New Roman" w:eastAsia="Times New Roman" w:hAnsi="Times New Roman" w:cs="Times New Roman"/>
          <w:sz w:val="24"/>
          <w:szCs w:val="24"/>
          <w:lang w:eastAsia="ru-RU"/>
        </w:rPr>
        <w:t xml:space="preserve"> </w:t>
      </w:r>
      <w:r w:rsidRPr="00FE1BCE">
        <w:rPr>
          <w:rFonts w:ascii="Times New Roman" w:eastAsia="Times New Roman" w:hAnsi="Times New Roman" w:cs="Times New Roman"/>
          <w:noProof/>
          <w:sz w:val="24"/>
          <w:szCs w:val="24"/>
          <w:lang w:eastAsia="ru-RU"/>
        </w:rPr>
        <w:drawing>
          <wp:inline distT="0" distB="0" distL="0" distR="0">
            <wp:extent cx="2427605" cy="2220595"/>
            <wp:effectExtent l="19050" t="0" r="0" b="0"/>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t="4422"/>
                    <a:stretch>
                      <a:fillRect/>
                    </a:stretch>
                  </pic:blipFill>
                  <pic:spPr bwMode="auto">
                    <a:xfrm>
                      <a:off x="0" y="0"/>
                      <a:ext cx="2427605" cy="2220595"/>
                    </a:xfrm>
                    <a:prstGeom prst="rect">
                      <a:avLst/>
                    </a:prstGeom>
                    <a:noFill/>
                    <a:ln w="9525">
                      <a:noFill/>
                      <a:miter lim="800000"/>
                      <a:headEnd/>
                      <a:tailEnd/>
                    </a:ln>
                  </pic:spPr>
                </pic:pic>
              </a:graphicData>
            </a:graphic>
          </wp:inline>
        </w:drawing>
      </w:r>
      <w:r w:rsidRPr="00FE1BCE">
        <w:rPr>
          <w:rFonts w:ascii="Times New Roman" w:eastAsia="Times New Roman" w:hAnsi="Times New Roman" w:cs="Times New Roman"/>
          <w:sz w:val="24"/>
          <w:szCs w:val="24"/>
          <w:lang w:eastAsia="ru-RU"/>
        </w:rPr>
        <w:t xml:space="preserve"> </w:t>
      </w:r>
      <w:r w:rsidRPr="00FE1BCE">
        <w:rPr>
          <w:rFonts w:ascii="Times New Roman" w:eastAsia="Times New Roman" w:hAnsi="Times New Roman" w:cs="Times New Roman"/>
          <w:i/>
          <w:sz w:val="24"/>
          <w:szCs w:val="24"/>
          <w:lang w:eastAsia="ru-RU"/>
        </w:rPr>
        <w:t>2</w:t>
      </w:r>
    </w:p>
    <w:p w:rsidR="007C175B" w:rsidRPr="00FE1BCE" w:rsidRDefault="007C175B" w:rsidP="00FE1BCE">
      <w:pPr>
        <w:spacing w:after="0" w:line="240" w:lineRule="auto"/>
        <w:jc w:val="both"/>
        <w:rPr>
          <w:rFonts w:ascii="Times New Roman" w:eastAsia="Times New Roman" w:hAnsi="Times New Roman" w:cs="Times New Roman"/>
          <w:sz w:val="24"/>
          <w:szCs w:val="24"/>
          <w:lang w:eastAsia="ru-RU"/>
        </w:rPr>
      </w:pPr>
    </w:p>
    <w:p w:rsidR="007C175B" w:rsidRPr="00FE1BCE" w:rsidRDefault="007C175B" w:rsidP="00FE1BCE">
      <w:pPr>
        <w:spacing w:after="0" w:line="240" w:lineRule="auto"/>
        <w:jc w:val="both"/>
        <w:rPr>
          <w:rFonts w:ascii="Times New Roman" w:eastAsia="Times New Roman" w:hAnsi="Times New Roman" w:cs="Times New Roman"/>
          <w:sz w:val="24"/>
          <w:szCs w:val="24"/>
          <w:lang w:eastAsia="ru-RU"/>
        </w:rPr>
      </w:pPr>
      <w:r w:rsidRPr="00FE1BCE">
        <w:rPr>
          <w:rFonts w:ascii="Times New Roman" w:eastAsia="Times New Roman" w:hAnsi="Times New Roman" w:cs="Times New Roman"/>
          <w:noProof/>
          <w:sz w:val="24"/>
          <w:szCs w:val="24"/>
          <w:lang w:eastAsia="ru-RU"/>
        </w:rPr>
        <w:lastRenderedPageBreak/>
        <w:drawing>
          <wp:inline distT="0" distB="0" distL="0" distR="0">
            <wp:extent cx="2188210" cy="2743200"/>
            <wp:effectExtent l="19050" t="0" r="2540" b="0"/>
            <wp:docPr id="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a:srcRect/>
                    <a:stretch>
                      <a:fillRect/>
                    </a:stretch>
                  </pic:blipFill>
                  <pic:spPr bwMode="auto">
                    <a:xfrm>
                      <a:off x="0" y="0"/>
                      <a:ext cx="2188210" cy="2743200"/>
                    </a:xfrm>
                    <a:prstGeom prst="rect">
                      <a:avLst/>
                    </a:prstGeom>
                    <a:noFill/>
                    <a:ln w="9525">
                      <a:noFill/>
                      <a:miter lim="800000"/>
                      <a:headEnd/>
                      <a:tailEnd/>
                    </a:ln>
                  </pic:spPr>
                </pic:pic>
              </a:graphicData>
            </a:graphic>
          </wp:inline>
        </w:drawing>
      </w:r>
      <w:r w:rsidRPr="00FE1BCE">
        <w:rPr>
          <w:rFonts w:ascii="Times New Roman" w:eastAsia="Times New Roman" w:hAnsi="Times New Roman" w:cs="Times New Roman"/>
          <w:noProof/>
          <w:sz w:val="24"/>
          <w:szCs w:val="24"/>
          <w:lang w:eastAsia="ru-RU"/>
        </w:rPr>
        <w:t xml:space="preserve"> </w:t>
      </w:r>
      <w:r w:rsidRPr="00FE1BCE">
        <w:rPr>
          <w:rFonts w:ascii="Times New Roman" w:eastAsia="Times New Roman" w:hAnsi="Times New Roman" w:cs="Times New Roman"/>
          <w:i/>
          <w:noProof/>
          <w:sz w:val="24"/>
          <w:szCs w:val="24"/>
          <w:lang w:eastAsia="ru-RU"/>
        </w:rPr>
        <w:t>3</w:t>
      </w:r>
      <w:r w:rsidRPr="00FE1BCE">
        <w:rPr>
          <w:rFonts w:ascii="Times New Roman" w:eastAsia="Times New Roman" w:hAnsi="Times New Roman" w:cs="Times New Roman"/>
          <w:noProof/>
          <w:sz w:val="24"/>
          <w:szCs w:val="24"/>
          <w:lang w:eastAsia="ru-RU"/>
        </w:rPr>
        <w:t xml:space="preserve"> </w:t>
      </w:r>
      <w:r w:rsidRPr="00FE1BCE">
        <w:rPr>
          <w:rFonts w:ascii="Times New Roman" w:eastAsia="Times New Roman" w:hAnsi="Times New Roman" w:cs="Times New Roman"/>
          <w:noProof/>
          <w:sz w:val="24"/>
          <w:szCs w:val="24"/>
          <w:lang w:eastAsia="ru-RU"/>
        </w:rPr>
        <w:drawing>
          <wp:inline distT="0" distB="0" distL="0" distR="0">
            <wp:extent cx="2874010" cy="2753995"/>
            <wp:effectExtent l="19050" t="0" r="254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a:stretch>
                      <a:fillRect/>
                    </a:stretch>
                  </pic:blipFill>
                  <pic:spPr bwMode="auto">
                    <a:xfrm>
                      <a:off x="0" y="0"/>
                      <a:ext cx="2874010" cy="2753995"/>
                    </a:xfrm>
                    <a:prstGeom prst="rect">
                      <a:avLst/>
                    </a:prstGeom>
                    <a:noFill/>
                    <a:ln w="9525">
                      <a:noFill/>
                      <a:miter lim="800000"/>
                      <a:headEnd/>
                      <a:tailEnd/>
                    </a:ln>
                  </pic:spPr>
                </pic:pic>
              </a:graphicData>
            </a:graphic>
          </wp:inline>
        </w:drawing>
      </w:r>
      <w:r w:rsidRPr="00FE1BCE">
        <w:rPr>
          <w:rFonts w:ascii="Times New Roman" w:eastAsia="Times New Roman" w:hAnsi="Times New Roman" w:cs="Times New Roman"/>
          <w:noProof/>
          <w:sz w:val="24"/>
          <w:szCs w:val="24"/>
          <w:lang w:eastAsia="ru-RU"/>
        </w:rPr>
        <w:t xml:space="preserve"> </w:t>
      </w:r>
      <w:r w:rsidRPr="00FE1BCE">
        <w:rPr>
          <w:rFonts w:ascii="Times New Roman" w:eastAsia="Times New Roman" w:hAnsi="Times New Roman" w:cs="Times New Roman"/>
          <w:i/>
          <w:noProof/>
          <w:sz w:val="24"/>
          <w:szCs w:val="24"/>
          <w:lang w:eastAsia="ru-RU"/>
        </w:rPr>
        <w:t>4</w:t>
      </w:r>
    </w:p>
    <w:p w:rsidR="007C175B" w:rsidRPr="00FE1BCE" w:rsidRDefault="007C175B" w:rsidP="00FE1BCE">
      <w:pPr>
        <w:spacing w:after="0" w:line="240" w:lineRule="auto"/>
        <w:jc w:val="both"/>
        <w:rPr>
          <w:rFonts w:ascii="Times New Roman" w:eastAsia="Times New Roman" w:hAnsi="Times New Roman" w:cs="Times New Roman"/>
          <w:noProof/>
          <w:sz w:val="24"/>
          <w:szCs w:val="24"/>
          <w:lang w:eastAsia="ru-RU"/>
        </w:rPr>
      </w:pPr>
    </w:p>
    <w:p w:rsidR="007C175B" w:rsidRPr="00FE1BCE" w:rsidRDefault="007C175B" w:rsidP="00FE1BCE">
      <w:pPr>
        <w:spacing w:after="0" w:line="240" w:lineRule="auto"/>
        <w:jc w:val="both"/>
        <w:rPr>
          <w:rFonts w:ascii="Times New Roman" w:eastAsia="Times New Roman" w:hAnsi="Times New Roman" w:cs="Times New Roman"/>
          <w:sz w:val="24"/>
          <w:szCs w:val="24"/>
          <w:lang w:eastAsia="ru-RU"/>
        </w:rPr>
      </w:pPr>
      <w:r w:rsidRPr="00FE1BCE">
        <w:rPr>
          <w:rFonts w:ascii="Times New Roman" w:eastAsia="Times New Roman" w:hAnsi="Times New Roman" w:cs="Times New Roman"/>
          <w:sz w:val="24"/>
          <w:szCs w:val="24"/>
          <w:lang w:eastAsia="ru-RU"/>
        </w:rPr>
        <w:t xml:space="preserve">Рис.3. Компьютерная томография палеоантропологического материала могильника Кикки-Акки </w:t>
      </w:r>
      <w:r w:rsidRPr="00FE1BCE">
        <w:rPr>
          <w:rFonts w:ascii="Times New Roman" w:eastAsia="Times New Roman" w:hAnsi="Times New Roman" w:cs="Times New Roman"/>
          <w:i/>
          <w:sz w:val="24"/>
          <w:szCs w:val="24"/>
          <w:lang w:eastAsia="ru-RU"/>
        </w:rPr>
        <w:t>(1 – погребение 4, индивид 1, мужчина 30-40 лет, 2 – погребение 5, индивид 1, женщина 20-30 лет, 3 – погребение 2, мужчина 40-55 лет, 4 – погребение 13, индивид 1, женщина, 50-60 лет). Стрелочками обозначен погребальный инвентарь.</w:t>
      </w:r>
    </w:p>
    <w:p w:rsidR="007C175B" w:rsidRPr="00FE1BCE" w:rsidRDefault="007C175B" w:rsidP="00FE1BCE">
      <w:pPr>
        <w:spacing w:after="0" w:line="240" w:lineRule="auto"/>
        <w:jc w:val="both"/>
        <w:rPr>
          <w:rFonts w:ascii="Times New Roman" w:eastAsia="Calibri" w:hAnsi="Times New Roman" w:cs="Times New Roman"/>
          <w:sz w:val="24"/>
          <w:szCs w:val="24"/>
        </w:rPr>
      </w:pP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Проведено исследование палеоантропологических материалов близких к современности могильников Сибирских татар (Островные Юрты, Юртабор 4а, Тюльчаково). Результатами явились новые данные позволяющие охарактеризовать санологическое состояния и степень физического развития населения оставившего данные могильники. Оценка состояния здоровья включала в себя выявление и распределение по полу и возрасту различных групп палеопатологий (дистрофические изменения позвоночника и крупных суставов, воспалительные изменения, травмы и посттравматические изменения, опухоли, болезни кровеносной и кроветворной систем, аномалии развития). </w:t>
      </w:r>
    </w:p>
    <w:p w:rsidR="007C175B" w:rsidRPr="00FE1BCE" w:rsidRDefault="007C175B" w:rsidP="00FE1BCE">
      <w:pPr>
        <w:spacing w:after="0" w:line="240" w:lineRule="auto"/>
        <w:jc w:val="both"/>
        <w:rPr>
          <w:rFonts w:ascii="Times New Roman" w:hAnsi="Times New Roman" w:cs="Times New Roman"/>
          <w:i/>
          <w:sz w:val="24"/>
          <w:szCs w:val="24"/>
        </w:rPr>
      </w:pPr>
      <w:r w:rsidRPr="00FE1BCE">
        <w:rPr>
          <w:rFonts w:ascii="Times New Roman" w:hAnsi="Times New Roman" w:cs="Times New Roman"/>
          <w:sz w:val="24"/>
          <w:szCs w:val="24"/>
        </w:rPr>
        <w:t xml:space="preserve">Подведены итоги археологических раскопок памятника Усть-Тушама </w:t>
      </w:r>
      <w:r w:rsidRPr="00FE1BCE">
        <w:rPr>
          <w:rFonts w:ascii="Times New Roman" w:hAnsi="Times New Roman" w:cs="Times New Roman"/>
          <w:sz w:val="24"/>
          <w:szCs w:val="24"/>
          <w:lang w:val="en-US"/>
        </w:rPr>
        <w:t>I</w:t>
      </w:r>
      <w:r w:rsidRPr="00FE1BCE">
        <w:rPr>
          <w:rFonts w:ascii="Times New Roman" w:hAnsi="Times New Roman" w:cs="Times New Roman"/>
          <w:sz w:val="24"/>
          <w:szCs w:val="24"/>
        </w:rPr>
        <w:t xml:space="preserve">, подлежащей затоплению при заполнении водохранилища Богучанской ГЭС. </w:t>
      </w:r>
      <w:r w:rsidRPr="00FE1BCE">
        <w:rPr>
          <w:rFonts w:ascii="Times New Roman" w:hAnsi="Times New Roman" w:cs="Times New Roman"/>
          <w:b/>
          <w:sz w:val="24"/>
          <w:szCs w:val="24"/>
        </w:rPr>
        <w:t xml:space="preserve">Выявлено наличие стояночных комплексов в широком временном диапазоне от неолита (V-VII тыс. л.н.) до средневековья, что дает возможность для реконструкции последовательности развития культур данного хронологического диапазона на этом участке долины р. Ангары. На основании анализа археологических материалов определены хозяйственный тип стоянки и основные культурно-хронологические этапы ее функционирования (неолит – русское поселение </w:t>
      </w:r>
      <w:r w:rsidRPr="00FE1BCE">
        <w:rPr>
          <w:rFonts w:ascii="Times New Roman" w:hAnsi="Times New Roman" w:cs="Times New Roman"/>
          <w:b/>
          <w:sz w:val="24"/>
          <w:szCs w:val="24"/>
          <w:lang w:val="en-US"/>
        </w:rPr>
        <w:t>XVIII</w:t>
      </w:r>
      <w:r w:rsidRPr="00FE1BCE">
        <w:rPr>
          <w:rFonts w:ascii="Times New Roman" w:hAnsi="Times New Roman" w:cs="Times New Roman"/>
          <w:b/>
          <w:sz w:val="24"/>
          <w:szCs w:val="24"/>
        </w:rPr>
        <w:t xml:space="preserve"> в.). (</w:t>
      </w:r>
      <w:r w:rsidRPr="00FE1BCE">
        <w:rPr>
          <w:rFonts w:ascii="Times New Roman" w:hAnsi="Times New Roman" w:cs="Times New Roman"/>
          <w:i/>
          <w:sz w:val="24"/>
          <w:szCs w:val="24"/>
        </w:rPr>
        <w:t xml:space="preserve">В. С. Славинский, Е. П. Рыбин, А. Г. Рыбалко, А. А. Анойкин, А. А. Цыбанков, И. Д. Зольников, С. К. Васильев, Н. В. Сердюк, С. М. Слепченко, К. И. Милютин, Г. Т. Искаков. Археологические комплексы стоянки Усть-Тушама </w:t>
      </w:r>
      <w:r w:rsidRPr="00FE1BCE">
        <w:rPr>
          <w:rFonts w:ascii="Times New Roman" w:hAnsi="Times New Roman" w:cs="Times New Roman"/>
          <w:i/>
          <w:sz w:val="24"/>
          <w:szCs w:val="24"/>
          <w:lang w:val="en-US"/>
        </w:rPr>
        <w:t>I</w:t>
      </w:r>
      <w:r w:rsidRPr="00FE1BCE">
        <w:rPr>
          <w:rFonts w:ascii="Times New Roman" w:hAnsi="Times New Roman" w:cs="Times New Roman"/>
          <w:i/>
          <w:sz w:val="24"/>
          <w:szCs w:val="24"/>
        </w:rPr>
        <w:t xml:space="preserve"> (Северное Приангарье) // Вестник НГУ. сдана в печать.).</w:t>
      </w: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Блок 2. </w:t>
      </w:r>
      <w:r w:rsidRPr="00FE1BCE">
        <w:rPr>
          <w:rFonts w:ascii="Times New Roman" w:hAnsi="Times New Roman" w:cs="Times New Roman"/>
          <w:i/>
          <w:sz w:val="24"/>
          <w:szCs w:val="24"/>
          <w:u w:val="single"/>
        </w:rPr>
        <w:t>Традиционные социальные институты самодийских и тюркских народов Западной Сибири</w:t>
      </w:r>
      <w:r w:rsidRPr="00FE1BCE">
        <w:rPr>
          <w:rFonts w:ascii="Times New Roman" w:hAnsi="Times New Roman" w:cs="Times New Roman"/>
          <w:sz w:val="24"/>
          <w:szCs w:val="24"/>
        </w:rPr>
        <w:t xml:space="preserve">. </w:t>
      </w:r>
    </w:p>
    <w:p w:rsidR="007C175B" w:rsidRPr="00FE1BCE" w:rsidRDefault="007C175B" w:rsidP="00FE1BCE">
      <w:pPr>
        <w:spacing w:after="0" w:line="240" w:lineRule="auto"/>
        <w:jc w:val="both"/>
        <w:rPr>
          <w:rFonts w:ascii="Times New Roman" w:hAnsi="Times New Roman" w:cs="Times New Roman"/>
          <w:i/>
          <w:sz w:val="24"/>
          <w:szCs w:val="24"/>
        </w:rPr>
      </w:pPr>
      <w:r w:rsidRPr="00FE1BCE">
        <w:rPr>
          <w:rFonts w:ascii="Times New Roman" w:hAnsi="Times New Roman" w:cs="Times New Roman"/>
          <w:b/>
          <w:bCs/>
          <w:i/>
          <w:sz w:val="24"/>
          <w:szCs w:val="24"/>
        </w:rPr>
        <w:t xml:space="preserve">а) </w:t>
      </w:r>
      <w:r w:rsidRPr="00FE1BCE">
        <w:rPr>
          <w:rFonts w:ascii="Times New Roman" w:hAnsi="Times New Roman" w:cs="Times New Roman"/>
          <w:b/>
          <w:i/>
          <w:sz w:val="24"/>
          <w:szCs w:val="24"/>
        </w:rPr>
        <w:t xml:space="preserve">Исследованы причины переселения поволжских татар в Тобольскую губернию в </w:t>
      </w:r>
      <w:r w:rsidRPr="00FE1BCE">
        <w:rPr>
          <w:rFonts w:ascii="Times New Roman" w:hAnsi="Times New Roman" w:cs="Times New Roman"/>
          <w:b/>
          <w:i/>
          <w:sz w:val="24"/>
          <w:szCs w:val="24"/>
          <w:lang w:val="en-US"/>
        </w:rPr>
        <w:t>XVII</w:t>
      </w:r>
      <w:r w:rsidRPr="00FE1BCE">
        <w:rPr>
          <w:rFonts w:ascii="Times New Roman" w:hAnsi="Times New Roman" w:cs="Times New Roman"/>
          <w:b/>
          <w:i/>
          <w:sz w:val="24"/>
          <w:szCs w:val="24"/>
        </w:rPr>
        <w:t xml:space="preserve"> </w:t>
      </w:r>
      <w:r w:rsidRPr="00FE1BCE">
        <w:rPr>
          <w:rFonts w:ascii="Times New Roman" w:hAnsi="Times New Roman" w:cs="Times New Roman"/>
          <w:b/>
          <w:i/>
          <w:sz w:val="24"/>
          <w:szCs w:val="24"/>
        </w:rPr>
        <w:noBreakHyphen/>
        <w:t xml:space="preserve"> начале </w:t>
      </w:r>
      <w:r w:rsidRPr="00FE1BCE">
        <w:rPr>
          <w:rFonts w:ascii="Times New Roman" w:hAnsi="Times New Roman" w:cs="Times New Roman"/>
          <w:b/>
          <w:i/>
          <w:sz w:val="24"/>
          <w:szCs w:val="24"/>
          <w:lang w:val="en-US"/>
        </w:rPr>
        <w:t>XX</w:t>
      </w:r>
      <w:r w:rsidRPr="00FE1BCE">
        <w:rPr>
          <w:rFonts w:ascii="Times New Roman" w:hAnsi="Times New Roman" w:cs="Times New Roman"/>
          <w:b/>
          <w:i/>
          <w:sz w:val="24"/>
          <w:szCs w:val="24"/>
        </w:rPr>
        <w:t xml:space="preserve"> в., показаны места их расселения, динамика численности, особенности этнокультурного развития и взаимодействия с сибирскими татарами.</w:t>
      </w:r>
      <w:r w:rsidRPr="00FE1BCE">
        <w:rPr>
          <w:rFonts w:ascii="Times New Roman" w:hAnsi="Times New Roman" w:cs="Times New Roman"/>
          <w:i/>
          <w:sz w:val="24"/>
          <w:szCs w:val="24"/>
        </w:rPr>
        <w:t xml:space="preserve"> </w:t>
      </w:r>
      <w:r w:rsidRPr="00FE1BCE">
        <w:rPr>
          <w:rFonts w:ascii="Times New Roman" w:hAnsi="Times New Roman" w:cs="Times New Roman"/>
          <w:sz w:val="24"/>
          <w:szCs w:val="24"/>
        </w:rPr>
        <w:t xml:space="preserve">Выявлено, что поволжские татары, переселившиеся в Тюменский, Ялуторовский и Тобольский округа Тобольской губернии в </w:t>
      </w:r>
      <w:r w:rsidRPr="00FE1BCE">
        <w:rPr>
          <w:rFonts w:ascii="Times New Roman" w:hAnsi="Times New Roman" w:cs="Times New Roman"/>
          <w:sz w:val="24"/>
          <w:szCs w:val="24"/>
          <w:lang w:val="en-US"/>
        </w:rPr>
        <w:t>XVII</w:t>
      </w:r>
      <w:r w:rsidRPr="00FE1BCE">
        <w:rPr>
          <w:rFonts w:ascii="Times New Roman" w:hAnsi="Times New Roman" w:cs="Times New Roman"/>
          <w:sz w:val="24"/>
          <w:szCs w:val="24"/>
        </w:rPr>
        <w:t xml:space="preserve"> </w:t>
      </w:r>
      <w:r w:rsidRPr="00FE1BCE">
        <w:rPr>
          <w:rFonts w:ascii="Times New Roman" w:hAnsi="Times New Roman" w:cs="Times New Roman"/>
          <w:sz w:val="24"/>
          <w:szCs w:val="24"/>
        </w:rPr>
        <w:noBreakHyphen/>
        <w:t xml:space="preserve"> </w:t>
      </w:r>
      <w:r w:rsidRPr="00FE1BCE">
        <w:rPr>
          <w:rFonts w:ascii="Times New Roman" w:hAnsi="Times New Roman" w:cs="Times New Roman"/>
          <w:sz w:val="24"/>
          <w:szCs w:val="24"/>
          <w:lang w:val="en-US"/>
        </w:rPr>
        <w:t>XVIII</w:t>
      </w:r>
      <w:r w:rsidRPr="00FE1BCE">
        <w:rPr>
          <w:rFonts w:ascii="Times New Roman" w:hAnsi="Times New Roman" w:cs="Times New Roman"/>
          <w:sz w:val="24"/>
          <w:szCs w:val="24"/>
        </w:rPr>
        <w:t xml:space="preserve"> и начале </w:t>
      </w:r>
      <w:r w:rsidRPr="00FE1BCE">
        <w:rPr>
          <w:rFonts w:ascii="Times New Roman" w:hAnsi="Times New Roman" w:cs="Times New Roman"/>
          <w:sz w:val="24"/>
          <w:szCs w:val="24"/>
          <w:lang w:val="en-US"/>
        </w:rPr>
        <w:t>XIX</w:t>
      </w:r>
      <w:r w:rsidRPr="00FE1BCE">
        <w:rPr>
          <w:rFonts w:ascii="Times New Roman" w:hAnsi="Times New Roman" w:cs="Times New Roman"/>
          <w:sz w:val="24"/>
          <w:szCs w:val="24"/>
        </w:rPr>
        <w:t xml:space="preserve"> в. были практически полностью ассимилированы местным сибирско-татарским населением в процессе постепенных брачных, культурных и языковых контактов. Доказано, что более поздние переселенцы из Поволжья (1906 </w:t>
      </w:r>
      <w:r w:rsidRPr="00FE1BCE">
        <w:rPr>
          <w:rFonts w:ascii="Times New Roman" w:hAnsi="Times New Roman" w:cs="Times New Roman"/>
          <w:sz w:val="24"/>
          <w:szCs w:val="24"/>
        </w:rPr>
        <w:noBreakHyphen/>
        <w:t xml:space="preserve"> 1920-е гг.), в условиях оторванности от основного массива своего этноса, успешно адаптировались к новым природным, </w:t>
      </w:r>
      <w:r w:rsidRPr="00FE1BCE">
        <w:rPr>
          <w:rFonts w:ascii="Times New Roman" w:hAnsi="Times New Roman" w:cs="Times New Roman"/>
          <w:sz w:val="24"/>
          <w:szCs w:val="24"/>
        </w:rPr>
        <w:lastRenderedPageBreak/>
        <w:t xml:space="preserve">этнокультурным и социально-экономическим условиям проживания в Западной Сибири, сумели сохранить этническое самосознание, язык, некоторые особенности культуры </w:t>
      </w:r>
      <w:r w:rsidRPr="00FE1BCE">
        <w:rPr>
          <w:rFonts w:ascii="Times New Roman" w:hAnsi="Times New Roman" w:cs="Times New Roman"/>
          <w:i/>
          <w:sz w:val="24"/>
          <w:szCs w:val="24"/>
        </w:rPr>
        <w:t>[</w:t>
      </w:r>
      <w:r w:rsidRPr="00FE1BCE">
        <w:rPr>
          <w:rFonts w:ascii="Times New Roman" w:hAnsi="Times New Roman" w:cs="Times New Roman"/>
          <w:bCs/>
          <w:i/>
          <w:sz w:val="24"/>
          <w:szCs w:val="24"/>
        </w:rPr>
        <w:t xml:space="preserve">Бакиева Г.Т., Квашнин Ю.Н. 2013. </w:t>
      </w:r>
      <w:r w:rsidRPr="00FE1BCE">
        <w:rPr>
          <w:rFonts w:ascii="Times New Roman" w:hAnsi="Times New Roman" w:cs="Times New Roman"/>
          <w:i/>
          <w:sz w:val="24"/>
          <w:szCs w:val="24"/>
        </w:rPr>
        <w:t>Поволжские татары в Западной Сибири: особенности расселения и этнокультурного развития // Вестник археологии, антропологии и этнографии. № 4. Тюмень, ИПОС СО РАН. 2013. С. 156-164 (1 п.л)].</w:t>
      </w:r>
    </w:p>
    <w:p w:rsidR="007C175B" w:rsidRPr="00FE1BCE" w:rsidRDefault="007C175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 xml:space="preserve">б) </w:t>
      </w:r>
      <w:r w:rsidRPr="00FE1BCE">
        <w:rPr>
          <w:rFonts w:ascii="Times New Roman" w:hAnsi="Times New Roman" w:cs="Times New Roman"/>
          <w:b/>
          <w:i/>
          <w:sz w:val="24"/>
          <w:szCs w:val="24"/>
        </w:rPr>
        <w:t xml:space="preserve">Охарактеризованы этноисторические процессы, проходившие в низовьях Таза и на Гыданском п-ове в </w:t>
      </w:r>
      <w:r w:rsidRPr="00FE1BCE">
        <w:rPr>
          <w:rFonts w:ascii="Times New Roman" w:hAnsi="Times New Roman" w:cs="Times New Roman"/>
          <w:b/>
          <w:i/>
          <w:sz w:val="24"/>
          <w:szCs w:val="24"/>
          <w:lang w:val="en-US"/>
        </w:rPr>
        <w:t>XVII</w:t>
      </w:r>
      <w:r w:rsidRPr="00FE1BCE">
        <w:rPr>
          <w:rFonts w:ascii="Times New Roman" w:hAnsi="Times New Roman" w:cs="Times New Roman"/>
          <w:b/>
          <w:i/>
          <w:sz w:val="24"/>
          <w:szCs w:val="24"/>
        </w:rPr>
        <w:t>-</w:t>
      </w:r>
      <w:r w:rsidRPr="00FE1BCE">
        <w:rPr>
          <w:rFonts w:ascii="Times New Roman" w:hAnsi="Times New Roman" w:cs="Times New Roman"/>
          <w:b/>
          <w:i/>
          <w:sz w:val="24"/>
          <w:szCs w:val="24"/>
          <w:lang w:val="en-US"/>
        </w:rPr>
        <w:t>XX</w:t>
      </w:r>
      <w:r w:rsidRPr="00FE1BCE">
        <w:rPr>
          <w:rFonts w:ascii="Times New Roman" w:hAnsi="Times New Roman" w:cs="Times New Roman"/>
          <w:b/>
          <w:i/>
          <w:sz w:val="24"/>
          <w:szCs w:val="24"/>
        </w:rPr>
        <w:t xml:space="preserve"> вв., процессы становления и развития крупностадного оленеводства, демография населения, современные экологические проблемы.</w:t>
      </w:r>
      <w:r w:rsidRPr="00FE1BCE">
        <w:rPr>
          <w:rFonts w:ascii="Times New Roman" w:hAnsi="Times New Roman" w:cs="Times New Roman"/>
          <w:sz w:val="24"/>
          <w:szCs w:val="24"/>
        </w:rPr>
        <w:t xml:space="preserve"> Показано, что ненецкое оленеводство развивалось здесь начиная с </w:t>
      </w:r>
      <w:r w:rsidRPr="00FE1BCE">
        <w:rPr>
          <w:rFonts w:ascii="Times New Roman" w:hAnsi="Times New Roman" w:cs="Times New Roman"/>
          <w:sz w:val="24"/>
          <w:szCs w:val="24"/>
          <w:lang w:val="en-US"/>
        </w:rPr>
        <w:t>XVII</w:t>
      </w:r>
      <w:r w:rsidRPr="00FE1BCE">
        <w:rPr>
          <w:rFonts w:ascii="Times New Roman" w:hAnsi="Times New Roman" w:cs="Times New Roman"/>
          <w:sz w:val="24"/>
          <w:szCs w:val="24"/>
        </w:rPr>
        <w:t xml:space="preserve"> в., достигло пика в конце </w:t>
      </w:r>
      <w:r w:rsidRPr="00FE1BCE">
        <w:rPr>
          <w:rFonts w:ascii="Times New Roman" w:hAnsi="Times New Roman" w:cs="Times New Roman"/>
          <w:sz w:val="24"/>
          <w:szCs w:val="24"/>
          <w:lang w:val="en-US"/>
        </w:rPr>
        <w:t>XVIII</w:t>
      </w:r>
      <w:r w:rsidRPr="00FE1BCE">
        <w:rPr>
          <w:rFonts w:ascii="Times New Roman" w:hAnsi="Times New Roman" w:cs="Times New Roman"/>
          <w:sz w:val="24"/>
          <w:szCs w:val="24"/>
        </w:rPr>
        <w:t xml:space="preserve">-начале </w:t>
      </w:r>
      <w:r w:rsidRPr="00FE1BCE">
        <w:rPr>
          <w:rFonts w:ascii="Times New Roman" w:hAnsi="Times New Roman" w:cs="Times New Roman"/>
          <w:sz w:val="24"/>
          <w:szCs w:val="24"/>
          <w:lang w:val="en-US"/>
        </w:rPr>
        <w:t>XIX</w:t>
      </w:r>
      <w:r w:rsidRPr="00FE1BCE">
        <w:rPr>
          <w:rFonts w:ascii="Times New Roman" w:hAnsi="Times New Roman" w:cs="Times New Roman"/>
          <w:sz w:val="24"/>
          <w:szCs w:val="24"/>
        </w:rPr>
        <w:t xml:space="preserve"> в., что привело к дроблению больших патриархальных родов на патронимии. Новое административно-хозяйственное деление территории начиная с 20-х годов ХХ в. постепенно упорядочило маршруты кочевания оленьих стад, оленеводы и рыбаки были приписаны к национальным посёлкам. Выявлено, что к началу </w:t>
      </w:r>
      <w:r w:rsidRPr="00FE1BCE">
        <w:rPr>
          <w:rFonts w:ascii="Times New Roman" w:hAnsi="Times New Roman" w:cs="Times New Roman"/>
          <w:sz w:val="24"/>
          <w:szCs w:val="24"/>
          <w:lang w:val="en-US"/>
        </w:rPr>
        <w:t>XXI</w:t>
      </w:r>
      <w:r w:rsidRPr="00FE1BCE">
        <w:rPr>
          <w:rFonts w:ascii="Times New Roman" w:hAnsi="Times New Roman" w:cs="Times New Roman"/>
          <w:sz w:val="24"/>
          <w:szCs w:val="24"/>
        </w:rPr>
        <w:t xml:space="preserve"> в. процессы урбанизации привели к появлению различий социально-демографического развития у Гыданской, Антипаютинской и Тазовской групп ненцев. Оленеводство и связанный с ним традиционный образ жизни в большей степени сохранили антипаютинские ненцы; у гыданских и тазовских ненцев в происходит постепенное оседание населения на рыболовных песках или переселение в посёлки. Показано, что экологические проблемы возникают на территориях выпаса оленей не только в южной части Тазовского района, где ведутся разработки нефти и газа, но и относительно благополучных тундрах в центре и на севере Гыданского п-ова </w:t>
      </w:r>
      <w:r w:rsidR="00BC6588" w:rsidRPr="00FE1BCE">
        <w:rPr>
          <w:rFonts w:ascii="Times New Roman" w:hAnsi="Times New Roman" w:cs="Times New Roman"/>
          <w:sz w:val="24"/>
          <w:szCs w:val="24"/>
        </w:rPr>
        <w:t>из-за</w:t>
      </w:r>
      <w:r w:rsidRPr="00FE1BCE">
        <w:rPr>
          <w:rFonts w:ascii="Times New Roman" w:hAnsi="Times New Roman" w:cs="Times New Roman"/>
          <w:sz w:val="24"/>
          <w:szCs w:val="24"/>
        </w:rPr>
        <w:t xml:space="preserve"> нерационального использования пастбищ самими оленеводами </w:t>
      </w:r>
      <w:r w:rsidRPr="00FE1BCE">
        <w:rPr>
          <w:rFonts w:ascii="Times New Roman" w:hAnsi="Times New Roman" w:cs="Times New Roman"/>
          <w:i/>
          <w:sz w:val="24"/>
          <w:szCs w:val="24"/>
        </w:rPr>
        <w:t xml:space="preserve">[Квашнин Ю.Н., Сенько Р.И. 2013. Тазовский район. Этнологическая экспертиза. </w:t>
      </w:r>
      <w:r w:rsidRPr="00FE1BCE">
        <w:rPr>
          <w:rFonts w:ascii="Times New Roman" w:hAnsi="Times New Roman" w:cs="Times New Roman"/>
          <w:bCs/>
          <w:i/>
          <w:sz w:val="24"/>
          <w:szCs w:val="24"/>
        </w:rPr>
        <w:t>Тобольск:</w:t>
      </w:r>
      <w:r w:rsidRPr="00FE1BCE">
        <w:rPr>
          <w:rFonts w:ascii="Times New Roman" w:hAnsi="Times New Roman" w:cs="Times New Roman"/>
          <w:i/>
          <w:sz w:val="24"/>
          <w:szCs w:val="24"/>
        </w:rPr>
        <w:t xml:space="preserve"> ИПОС СО РАН, 2013. 110 с. </w:t>
      </w:r>
      <w:r w:rsidRPr="00FE1BCE">
        <w:rPr>
          <w:rFonts w:ascii="Times New Roman" w:hAnsi="Times New Roman" w:cs="Times New Roman"/>
          <w:bCs/>
          <w:i/>
          <w:sz w:val="24"/>
          <w:szCs w:val="24"/>
        </w:rPr>
        <w:t>(4 п.л.) (в печати)</w:t>
      </w:r>
      <w:r w:rsidRPr="00FE1BCE">
        <w:rPr>
          <w:rFonts w:ascii="Times New Roman" w:hAnsi="Times New Roman" w:cs="Times New Roman"/>
          <w:i/>
          <w:sz w:val="24"/>
          <w:szCs w:val="24"/>
        </w:rPr>
        <w:t>].</w:t>
      </w:r>
    </w:p>
    <w:p w:rsidR="007C175B" w:rsidRPr="00FE1BCE" w:rsidRDefault="007C175B" w:rsidP="00FE1BCE">
      <w:pPr>
        <w:spacing w:after="0" w:line="240" w:lineRule="auto"/>
        <w:jc w:val="both"/>
        <w:rPr>
          <w:rFonts w:ascii="Times New Roman" w:hAnsi="Times New Roman" w:cs="Times New Roman"/>
          <w:i/>
          <w:sz w:val="24"/>
          <w:szCs w:val="24"/>
        </w:rPr>
      </w:pPr>
      <w:r w:rsidRPr="00FE1BCE">
        <w:rPr>
          <w:rFonts w:ascii="Times New Roman" w:hAnsi="Times New Roman" w:cs="Times New Roman"/>
          <w:b/>
          <w:bCs/>
          <w:i/>
          <w:sz w:val="24"/>
          <w:szCs w:val="24"/>
        </w:rPr>
        <w:t xml:space="preserve">в) Охарактеризованы этнические, демографические, культурные процессы происходившие у коренного и пришлого тюркоязычного населения на юге территории современной Тюменской области в </w:t>
      </w:r>
      <w:r w:rsidRPr="00FE1BCE">
        <w:rPr>
          <w:rFonts w:ascii="Times New Roman" w:hAnsi="Times New Roman" w:cs="Times New Roman"/>
          <w:b/>
          <w:bCs/>
          <w:i/>
          <w:sz w:val="24"/>
          <w:szCs w:val="24"/>
          <w:lang w:val="en-US"/>
        </w:rPr>
        <w:t>XII</w:t>
      </w:r>
      <w:r w:rsidRPr="00FE1BCE">
        <w:rPr>
          <w:rFonts w:ascii="Times New Roman" w:hAnsi="Times New Roman" w:cs="Times New Roman"/>
          <w:b/>
          <w:bCs/>
          <w:i/>
          <w:sz w:val="24"/>
          <w:szCs w:val="24"/>
        </w:rPr>
        <w:t>-</w:t>
      </w:r>
      <w:r w:rsidRPr="00FE1BCE">
        <w:rPr>
          <w:rFonts w:ascii="Times New Roman" w:hAnsi="Times New Roman" w:cs="Times New Roman"/>
          <w:b/>
          <w:bCs/>
          <w:i/>
          <w:sz w:val="24"/>
          <w:szCs w:val="24"/>
          <w:lang w:val="en-US"/>
        </w:rPr>
        <w:t>XX</w:t>
      </w:r>
      <w:r w:rsidRPr="00FE1BCE">
        <w:rPr>
          <w:rFonts w:ascii="Times New Roman" w:hAnsi="Times New Roman" w:cs="Times New Roman"/>
          <w:b/>
          <w:bCs/>
          <w:i/>
          <w:sz w:val="24"/>
          <w:szCs w:val="24"/>
        </w:rPr>
        <w:t xml:space="preserve"> вв. </w:t>
      </w:r>
      <w:r w:rsidRPr="00FE1BCE">
        <w:rPr>
          <w:rFonts w:ascii="Times New Roman" w:hAnsi="Times New Roman" w:cs="Times New Roman"/>
          <w:b/>
          <w:sz w:val="24"/>
          <w:szCs w:val="24"/>
        </w:rPr>
        <w:t xml:space="preserve">Выявлены этапы генетического сложения группы заболотных татар. На основе данных истории и смежных наук сделаны выводы о том, что в период с </w:t>
      </w:r>
      <w:r w:rsidRPr="00FE1BCE">
        <w:rPr>
          <w:rFonts w:ascii="Times New Roman" w:hAnsi="Times New Roman" w:cs="Times New Roman"/>
          <w:b/>
          <w:sz w:val="24"/>
          <w:szCs w:val="24"/>
          <w:lang w:val="en-US"/>
        </w:rPr>
        <w:t>XII</w:t>
      </w:r>
      <w:r w:rsidRPr="00FE1BCE">
        <w:rPr>
          <w:rFonts w:ascii="Times New Roman" w:hAnsi="Times New Roman" w:cs="Times New Roman"/>
          <w:b/>
          <w:sz w:val="24"/>
          <w:szCs w:val="24"/>
        </w:rPr>
        <w:t xml:space="preserve"> до </w:t>
      </w:r>
      <w:r w:rsidRPr="00FE1BCE">
        <w:rPr>
          <w:rFonts w:ascii="Times New Roman" w:hAnsi="Times New Roman" w:cs="Times New Roman"/>
          <w:b/>
          <w:sz w:val="24"/>
          <w:szCs w:val="24"/>
          <w:lang w:val="en-US"/>
        </w:rPr>
        <w:t>XIX</w:t>
      </w:r>
      <w:r w:rsidRPr="00FE1BCE">
        <w:rPr>
          <w:rFonts w:ascii="Times New Roman" w:hAnsi="Times New Roman" w:cs="Times New Roman"/>
          <w:b/>
          <w:sz w:val="24"/>
          <w:szCs w:val="24"/>
        </w:rPr>
        <w:t xml:space="preserve"> в. в сложении этой группы приняли участие кыпчакские, мансийские и хантыйские этнические группы. </w:t>
      </w:r>
      <w:r w:rsidRPr="00FE1BCE">
        <w:rPr>
          <w:rFonts w:ascii="Times New Roman" w:hAnsi="Times New Roman" w:cs="Times New Roman"/>
          <w:sz w:val="24"/>
          <w:szCs w:val="24"/>
        </w:rPr>
        <w:t xml:space="preserve">Приведены аргументированные мнения о возможности контактов населения Заболотья в начале </w:t>
      </w:r>
      <w:r w:rsidRPr="00FE1BCE">
        <w:rPr>
          <w:rFonts w:ascii="Times New Roman" w:hAnsi="Times New Roman" w:cs="Times New Roman"/>
          <w:sz w:val="24"/>
          <w:szCs w:val="24"/>
          <w:lang w:val="en-US"/>
        </w:rPr>
        <w:t>I</w:t>
      </w:r>
      <w:r w:rsidRPr="00FE1BCE">
        <w:rPr>
          <w:rFonts w:ascii="Times New Roman" w:hAnsi="Times New Roman" w:cs="Times New Roman"/>
          <w:sz w:val="24"/>
          <w:szCs w:val="24"/>
        </w:rPr>
        <w:t xml:space="preserve"> тыс. с ранними тюрками и самодийцами, а в </w:t>
      </w:r>
      <w:r w:rsidRPr="00FE1BCE">
        <w:rPr>
          <w:rFonts w:ascii="Times New Roman" w:hAnsi="Times New Roman" w:cs="Times New Roman"/>
          <w:sz w:val="24"/>
          <w:szCs w:val="24"/>
          <w:lang w:val="en-US"/>
        </w:rPr>
        <w:t>XIX</w:t>
      </w:r>
      <w:r w:rsidRPr="00FE1BCE">
        <w:rPr>
          <w:rFonts w:ascii="Times New Roman" w:hAnsi="Times New Roman" w:cs="Times New Roman"/>
          <w:sz w:val="24"/>
          <w:szCs w:val="24"/>
        </w:rPr>
        <w:t xml:space="preserve">-начале </w:t>
      </w:r>
      <w:r w:rsidRPr="00FE1BCE">
        <w:rPr>
          <w:rFonts w:ascii="Times New Roman" w:hAnsi="Times New Roman" w:cs="Times New Roman"/>
          <w:sz w:val="24"/>
          <w:szCs w:val="24"/>
          <w:lang w:val="en-US"/>
        </w:rPr>
        <w:t>XX</w:t>
      </w:r>
      <w:r w:rsidRPr="00FE1BCE">
        <w:rPr>
          <w:rFonts w:ascii="Times New Roman" w:hAnsi="Times New Roman" w:cs="Times New Roman"/>
          <w:sz w:val="24"/>
          <w:szCs w:val="24"/>
        </w:rPr>
        <w:t xml:space="preserve"> в. с поволжскими татарами-переселенцами. Показано, что поволжские татары, а также бухарцы, переселившиеся в Тюменский, Ялуторовский и Тобольский округа Тобольской губернии в </w:t>
      </w:r>
      <w:r w:rsidRPr="00FE1BCE">
        <w:rPr>
          <w:rFonts w:ascii="Times New Roman" w:hAnsi="Times New Roman" w:cs="Times New Roman"/>
          <w:sz w:val="24"/>
          <w:szCs w:val="24"/>
          <w:lang w:val="en-US"/>
        </w:rPr>
        <w:t>XVII</w:t>
      </w:r>
      <w:r w:rsidRPr="00FE1BCE">
        <w:rPr>
          <w:rFonts w:ascii="Times New Roman" w:hAnsi="Times New Roman" w:cs="Times New Roman"/>
          <w:sz w:val="24"/>
          <w:szCs w:val="24"/>
        </w:rPr>
        <w:t xml:space="preserve"> </w:t>
      </w:r>
      <w:r w:rsidRPr="00FE1BCE">
        <w:rPr>
          <w:rFonts w:ascii="Times New Roman" w:hAnsi="Times New Roman" w:cs="Times New Roman"/>
          <w:sz w:val="24"/>
          <w:szCs w:val="24"/>
        </w:rPr>
        <w:noBreakHyphen/>
        <w:t xml:space="preserve"> </w:t>
      </w:r>
      <w:r w:rsidRPr="00FE1BCE">
        <w:rPr>
          <w:rFonts w:ascii="Times New Roman" w:hAnsi="Times New Roman" w:cs="Times New Roman"/>
          <w:sz w:val="24"/>
          <w:szCs w:val="24"/>
          <w:lang w:val="en-US"/>
        </w:rPr>
        <w:t>XVIII</w:t>
      </w:r>
      <w:r w:rsidRPr="00FE1BCE">
        <w:rPr>
          <w:rFonts w:ascii="Times New Roman" w:hAnsi="Times New Roman" w:cs="Times New Roman"/>
          <w:sz w:val="24"/>
          <w:szCs w:val="24"/>
        </w:rPr>
        <w:t xml:space="preserve"> и начале </w:t>
      </w:r>
      <w:r w:rsidRPr="00FE1BCE">
        <w:rPr>
          <w:rFonts w:ascii="Times New Roman" w:hAnsi="Times New Roman" w:cs="Times New Roman"/>
          <w:sz w:val="24"/>
          <w:szCs w:val="24"/>
          <w:lang w:val="en-US"/>
        </w:rPr>
        <w:t>XIX</w:t>
      </w:r>
      <w:r w:rsidRPr="00FE1BCE">
        <w:rPr>
          <w:rFonts w:ascii="Times New Roman" w:hAnsi="Times New Roman" w:cs="Times New Roman"/>
          <w:sz w:val="24"/>
          <w:szCs w:val="24"/>
        </w:rPr>
        <w:t xml:space="preserve"> в. были практически полностью ассимилированы местным сибирско-татарским населением в процессе постепенных брачных, культурных и языковых контактов. В отличие от них поволжские переселенцы начала ХХ в. успешно адаптировались к новым природным, этнокультурным и социально-экономическим условиям проживания в Западной Сибири, сумели сохранить этническое самосознание, язык, некоторые особенности культуры. </w:t>
      </w:r>
      <w:r w:rsidRPr="00FE1BCE">
        <w:rPr>
          <w:rFonts w:ascii="Times New Roman" w:hAnsi="Times New Roman" w:cs="Times New Roman"/>
          <w:bCs/>
          <w:sz w:val="24"/>
          <w:szCs w:val="24"/>
        </w:rPr>
        <w:t xml:space="preserve">Показаны расселение и численность, социальный статус служилых татар, потомков военно-феодальной знати Сибирского ханства в Тобольском, Тюменском и Тарском округах Тобольской губернии в XVII-XIX вв. Выявлено, что помимо военной службы, они занимались сбором податей, сопровождали колодников и казённые грузы, работали в канцеляриях курьерами и счётчиками. Определено, что служилые татары, на протяжении всего периода существования как сословия, сохраняли свою этническую и религиозную идентичность. Введены в научный оборот архивные материалы, которые отражают </w:t>
      </w:r>
      <w:r w:rsidRPr="00FE1BCE">
        <w:rPr>
          <w:rFonts w:ascii="Times New Roman" w:hAnsi="Times New Roman" w:cs="Times New Roman"/>
          <w:sz w:val="24"/>
          <w:szCs w:val="24"/>
        </w:rPr>
        <w:t>правовую практику, сложившуюся у сибирских татар в XVIII-начале XX в. в семейно-брачной, поземельной, хозяйственной и др. сферах.</w:t>
      </w:r>
      <w:r w:rsidRPr="00FE1BCE">
        <w:rPr>
          <w:rFonts w:ascii="Times New Roman" w:hAnsi="Times New Roman" w:cs="Times New Roman"/>
          <w:b/>
          <w:sz w:val="24"/>
          <w:szCs w:val="24"/>
        </w:rPr>
        <w:t xml:space="preserve"> </w:t>
      </w:r>
      <w:r w:rsidRPr="00FE1BCE">
        <w:rPr>
          <w:rFonts w:ascii="Times New Roman" w:hAnsi="Times New Roman" w:cs="Times New Roman"/>
          <w:i/>
          <w:sz w:val="24"/>
          <w:szCs w:val="24"/>
        </w:rPr>
        <w:t>[</w:t>
      </w:r>
      <w:r w:rsidRPr="00FE1BCE">
        <w:rPr>
          <w:rFonts w:ascii="Times New Roman" w:hAnsi="Times New Roman" w:cs="Times New Roman"/>
          <w:bCs/>
          <w:i/>
          <w:iCs/>
          <w:sz w:val="24"/>
          <w:szCs w:val="24"/>
        </w:rPr>
        <w:t>Бакиева Г.Т., Квашнин Ю.Н. 2013. Тюрки, с</w:t>
      </w:r>
      <w:r w:rsidRPr="00FE1BCE">
        <w:rPr>
          <w:rFonts w:ascii="Times New Roman" w:hAnsi="Times New Roman" w:cs="Times New Roman"/>
          <w:i/>
          <w:sz w:val="24"/>
          <w:szCs w:val="24"/>
        </w:rPr>
        <w:t xml:space="preserve">амодийцы и угры в Тобольском Прииртышье (к вопросу об этногенезе заболотных татар) // Вестник археологии, антропологии и этнографии. № 4. Тюмень, ИПОС СО РАН. (в печати); </w:t>
      </w:r>
      <w:r w:rsidRPr="00FE1BCE">
        <w:rPr>
          <w:rFonts w:ascii="Times New Roman" w:hAnsi="Times New Roman" w:cs="Times New Roman"/>
          <w:bCs/>
          <w:i/>
          <w:sz w:val="24"/>
          <w:szCs w:val="24"/>
        </w:rPr>
        <w:t xml:space="preserve">Бакиева Г.Т., Квашнин Ю.Н. 2013. </w:t>
      </w:r>
      <w:r w:rsidRPr="00FE1BCE">
        <w:rPr>
          <w:rFonts w:ascii="Times New Roman" w:hAnsi="Times New Roman" w:cs="Times New Roman"/>
          <w:i/>
          <w:sz w:val="24"/>
          <w:szCs w:val="24"/>
        </w:rPr>
        <w:t xml:space="preserve">Поволжские татары в Западной Сибири: особенности расселения и </w:t>
      </w:r>
      <w:r w:rsidRPr="00FE1BCE">
        <w:rPr>
          <w:rFonts w:ascii="Times New Roman" w:hAnsi="Times New Roman" w:cs="Times New Roman"/>
          <w:i/>
          <w:sz w:val="24"/>
          <w:szCs w:val="24"/>
        </w:rPr>
        <w:lastRenderedPageBreak/>
        <w:t xml:space="preserve">этнокультурного развития // Вестник археологии, антропологии и этнографии. № 4. Тюмень, ИПОС СО РАН. С. 156-164; Бакиева Г.Т. 2013. Этнокультурные и социально-демографические процессы у сибирских татар на рубеже </w:t>
      </w:r>
      <w:r w:rsidRPr="00FE1BCE">
        <w:rPr>
          <w:rFonts w:ascii="Times New Roman" w:hAnsi="Times New Roman" w:cs="Times New Roman"/>
          <w:i/>
          <w:sz w:val="24"/>
          <w:szCs w:val="24"/>
          <w:lang w:val="en-US"/>
        </w:rPr>
        <w:t>XX</w:t>
      </w:r>
      <w:r w:rsidRPr="00FE1BCE">
        <w:rPr>
          <w:rFonts w:ascii="Times New Roman" w:hAnsi="Times New Roman" w:cs="Times New Roman"/>
          <w:i/>
          <w:sz w:val="24"/>
          <w:szCs w:val="24"/>
        </w:rPr>
        <w:t>-</w:t>
      </w:r>
      <w:r w:rsidRPr="00FE1BCE">
        <w:rPr>
          <w:rFonts w:ascii="Times New Roman" w:hAnsi="Times New Roman" w:cs="Times New Roman"/>
          <w:i/>
          <w:sz w:val="24"/>
          <w:szCs w:val="24"/>
          <w:lang w:val="en-US"/>
        </w:rPr>
        <w:t>XXI</w:t>
      </w:r>
      <w:r w:rsidRPr="00FE1BCE">
        <w:rPr>
          <w:rFonts w:ascii="Times New Roman" w:hAnsi="Times New Roman" w:cs="Times New Roman"/>
          <w:i/>
          <w:sz w:val="24"/>
          <w:szCs w:val="24"/>
        </w:rPr>
        <w:t xml:space="preserve"> веков (по материалам полевых исследований на юге Тюменской области) // </w:t>
      </w:r>
      <w:r w:rsidRPr="00FE1BCE">
        <w:rPr>
          <w:rFonts w:ascii="Times New Roman" w:hAnsi="Times New Roman" w:cs="Times New Roman"/>
          <w:bCs/>
          <w:i/>
          <w:sz w:val="24"/>
          <w:szCs w:val="24"/>
        </w:rPr>
        <w:t>Прикладная этнология и актуальные проблемы государственной этнонациональной политики в регионах Западной Сибири: механизмы взаимодействия власти, науки, общественности. Сб</w:t>
      </w:r>
      <w:r w:rsidRPr="00FE1BCE">
        <w:rPr>
          <w:rFonts w:ascii="Times New Roman" w:hAnsi="Times New Roman" w:cs="Times New Roman"/>
          <w:i/>
          <w:sz w:val="24"/>
          <w:szCs w:val="24"/>
        </w:rPr>
        <w:t xml:space="preserve">. статей по итогам межрегионального научно-практического семинара (Кемерово, 21–22 нояб. 2012 г.). Сост. В.В. Поддубиков. КемГУ. Кемерово: Практика,. С. 124-130; Бакиева Г.Т. Сибирские бухарцы и поволжские татары Западной Сибири // культурологические чтения «Культурное наследие тюркских народов Сибири: вчера, сегодня, завтра» в рамках V Международного фестиваля дружбы тюркских народов «Сибирская чайхана» 23 ноября 2012 г. Новосибирск: Сибирское кн. изд-во, с. 55-61; Бакиева Г.Т. 2013. Служилые татары-казаки в Западной сибири // История татар с древнейших времен. В семи томах. Том </w:t>
      </w:r>
      <w:r w:rsidRPr="00FE1BCE">
        <w:rPr>
          <w:rFonts w:ascii="Times New Roman" w:hAnsi="Times New Roman" w:cs="Times New Roman"/>
          <w:i/>
          <w:sz w:val="24"/>
          <w:szCs w:val="24"/>
          <w:lang w:val="en-US"/>
        </w:rPr>
        <w:t>VI</w:t>
      </w:r>
      <w:r w:rsidRPr="00FE1BCE">
        <w:rPr>
          <w:rFonts w:ascii="Times New Roman" w:hAnsi="Times New Roman" w:cs="Times New Roman"/>
          <w:i/>
          <w:sz w:val="24"/>
          <w:szCs w:val="24"/>
        </w:rPr>
        <w:t xml:space="preserve">. Формирование татарской нации </w:t>
      </w:r>
      <w:r w:rsidRPr="00FE1BCE">
        <w:rPr>
          <w:rFonts w:ascii="Times New Roman" w:hAnsi="Times New Roman" w:cs="Times New Roman"/>
          <w:i/>
          <w:sz w:val="24"/>
          <w:szCs w:val="24"/>
          <w:lang w:val="en-US"/>
        </w:rPr>
        <w:t>XIX</w:t>
      </w:r>
      <w:r w:rsidRPr="00FE1BCE">
        <w:rPr>
          <w:rFonts w:ascii="Times New Roman" w:hAnsi="Times New Roman" w:cs="Times New Roman"/>
          <w:i/>
          <w:sz w:val="24"/>
          <w:szCs w:val="24"/>
        </w:rPr>
        <w:t xml:space="preserve">-начало </w:t>
      </w:r>
      <w:r w:rsidRPr="00FE1BCE">
        <w:rPr>
          <w:rFonts w:ascii="Times New Roman" w:hAnsi="Times New Roman" w:cs="Times New Roman"/>
          <w:i/>
          <w:sz w:val="24"/>
          <w:szCs w:val="24"/>
          <w:lang w:val="en-US"/>
        </w:rPr>
        <w:t>XX</w:t>
      </w:r>
      <w:r w:rsidRPr="00FE1BCE">
        <w:rPr>
          <w:rFonts w:ascii="Times New Roman" w:hAnsi="Times New Roman" w:cs="Times New Roman"/>
          <w:i/>
          <w:sz w:val="24"/>
          <w:szCs w:val="24"/>
        </w:rPr>
        <w:t xml:space="preserve"> в. Казань, С. 167-170; Бакиева Г.Т. 2013. Закон, обычай, шариат. Материалы по правовой культуре сибирских татар (XVIII – начало ХХ в.) / Сост. и отв. ред. Г.Т. Бакиева. Тюмень: ТюмГНГУ, 346 с.].</w:t>
      </w:r>
    </w:p>
    <w:p w:rsidR="007C175B" w:rsidRPr="00FE1BCE" w:rsidRDefault="007C175B" w:rsidP="00FE1BCE">
      <w:pPr>
        <w:spacing w:after="0" w:line="240" w:lineRule="auto"/>
        <w:jc w:val="both"/>
        <w:rPr>
          <w:rFonts w:ascii="Times New Roman" w:hAnsi="Times New Roman" w:cs="Times New Roman"/>
          <w:b/>
          <w:bCs/>
          <w:sz w:val="24"/>
          <w:szCs w:val="24"/>
        </w:rPr>
      </w:pPr>
    </w:p>
    <w:p w:rsidR="007C175B" w:rsidRPr="00FE1BCE" w:rsidRDefault="007C175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 xml:space="preserve">Блок 3. </w:t>
      </w:r>
      <w:r w:rsidRPr="00FE1BCE">
        <w:rPr>
          <w:rFonts w:ascii="Times New Roman" w:hAnsi="Times New Roman" w:cs="Times New Roman"/>
          <w:i/>
          <w:sz w:val="24"/>
          <w:szCs w:val="24"/>
          <w:u w:val="single"/>
        </w:rPr>
        <w:t>Особенности социальной структуры древних обществ по данным археологии</w:t>
      </w:r>
      <w:r w:rsidRPr="00FE1BCE">
        <w:rPr>
          <w:rFonts w:ascii="Times New Roman" w:hAnsi="Times New Roman" w:cs="Times New Roman"/>
          <w:sz w:val="24"/>
          <w:szCs w:val="24"/>
        </w:rPr>
        <w:t>.</w:t>
      </w:r>
    </w:p>
    <w:p w:rsidR="007C175B" w:rsidRPr="00FE1BCE" w:rsidRDefault="007C175B" w:rsidP="00FE1BCE">
      <w:pPr>
        <w:tabs>
          <w:tab w:val="num" w:pos="360"/>
        </w:tabs>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Задача - изучение внутренней структуры и археологического наполнения (анализ планиграфии, стратиграфии, находок) жилищ разных хронологических периодов в лесостепной и южнотаежной зонах Западной Сибири для формирования представления о первичной социально-экономической ячейке древнего общества. Сопоставление с данными этнографии и социальной антропологии.</w:t>
      </w:r>
    </w:p>
    <w:p w:rsidR="007C175B" w:rsidRPr="00FE1BCE" w:rsidRDefault="007C175B" w:rsidP="00FE1BCE">
      <w:pPr>
        <w:tabs>
          <w:tab w:val="num" w:pos="360"/>
        </w:tabs>
        <w:spacing w:after="0" w:line="240" w:lineRule="auto"/>
        <w:jc w:val="both"/>
        <w:rPr>
          <w:rFonts w:ascii="Times New Roman" w:hAnsi="Times New Roman" w:cs="Times New Roman"/>
          <w:sz w:val="24"/>
          <w:szCs w:val="24"/>
        </w:rPr>
      </w:pPr>
      <w:r w:rsidRPr="00FE1BCE">
        <w:rPr>
          <w:rFonts w:ascii="Times New Roman" w:hAnsi="Times New Roman" w:cs="Times New Roman"/>
          <w:b/>
          <w:i/>
          <w:sz w:val="24"/>
          <w:szCs w:val="24"/>
        </w:rPr>
        <w:t xml:space="preserve">Охарактеризованы жилые сооружения сосновоостровской культуры эпохи позднего неолита в Туро-Пышминском междуречье. Установлено, что они имеют стандартно большие размеры (95-130 кв. м), что позволяет соотнести их домохозяйство с большой семьей, основным хозяйственным занятием которой было оседлое рыболовство озерного типа. </w:t>
      </w:r>
      <w:r w:rsidRPr="00FE1BCE">
        <w:rPr>
          <w:rFonts w:ascii="Times New Roman" w:hAnsi="Times New Roman" w:cs="Times New Roman"/>
          <w:sz w:val="24"/>
          <w:szCs w:val="24"/>
        </w:rPr>
        <w:t>В ходе выполнения работ были исследованы материалы трех жилищ сосновоостровской культуры пос. «</w:t>
      </w:r>
      <w:r w:rsidRPr="00FE1BCE">
        <w:rPr>
          <w:rFonts w:ascii="Times New Roman" w:hAnsi="Times New Roman" w:cs="Times New Roman"/>
          <w:sz w:val="24"/>
          <w:szCs w:val="24"/>
          <w:lang w:val="en-US"/>
        </w:rPr>
        <w:t>VIII</w:t>
      </w:r>
      <w:r w:rsidRPr="00FE1BCE">
        <w:rPr>
          <w:rFonts w:ascii="Times New Roman" w:hAnsi="Times New Roman" w:cs="Times New Roman"/>
          <w:sz w:val="24"/>
          <w:szCs w:val="24"/>
        </w:rPr>
        <w:t xml:space="preserve">  пункт» на Андреевском озере, представляющем собой наиболее полно раскопанный поселок этого времени. Выявлена однотипность жилых конструкций по размерам, количеству  очагов и внутренней планировке помещения. Крупные размеры жилищ (95-130 кв. м) отражают размер домохозяйств, которые предварительно могут быть соотнесены с  коллективом большой семьи. Полученные данные выверены на жилищах той же культурной принадлежности других памятников. Топография поселков (вблизи перейм на озерах, на протоках) и мощность культурных напластований в межжилищном пространстве указывают на круглогодичный характер обитания, обеспеченный возможностями озерного рыболовства.</w:t>
      </w:r>
    </w:p>
    <w:p w:rsidR="007C175B" w:rsidRPr="00FE1BCE" w:rsidRDefault="007C175B" w:rsidP="00FE1BCE">
      <w:pPr>
        <w:widowControl w:val="0"/>
        <w:autoSpaceDE w:val="0"/>
        <w:autoSpaceDN w:val="0"/>
        <w:adjustRightInd w:val="0"/>
        <w:spacing w:after="0" w:line="240" w:lineRule="auto"/>
        <w:jc w:val="both"/>
        <w:rPr>
          <w:rFonts w:ascii="Times New Roman" w:hAnsi="Times New Roman" w:cs="Times New Roman"/>
          <w:b/>
          <w:i/>
          <w:sz w:val="24"/>
          <w:szCs w:val="24"/>
        </w:rPr>
      </w:pPr>
      <w:r w:rsidRPr="00FE1BCE">
        <w:rPr>
          <w:rFonts w:ascii="Times New Roman" w:hAnsi="Times New Roman" w:cs="Times New Roman"/>
          <w:b/>
          <w:i/>
          <w:sz w:val="24"/>
          <w:szCs w:val="24"/>
        </w:rPr>
        <w:t xml:space="preserve">В процессе изучения отдельных категорий изделий были установлены факты, позволяющие говорить о раннем зарождении специализации отдельных видов производств и о выделении мастеров, в частности – изготовителей стрел. </w:t>
      </w:r>
      <w:r w:rsidRPr="00FE1BCE">
        <w:rPr>
          <w:rFonts w:ascii="Times New Roman" w:hAnsi="Times New Roman" w:cs="Times New Roman"/>
          <w:sz w:val="24"/>
          <w:szCs w:val="24"/>
        </w:rPr>
        <w:t>Предположение о раннем зарождении специализации отдельных видов производств и о выделении еще в неолитическую эпоху мастеров было высказано по результатам всестороннего анализа одной из транскультурных категорий изделий («утюжков») - орудий для выпрямления древков стрел. (</w:t>
      </w:r>
      <w:r w:rsidRPr="00FE1BCE">
        <w:rPr>
          <w:rFonts w:ascii="Times New Roman" w:hAnsi="Times New Roman" w:cs="Times New Roman"/>
          <w:i/>
          <w:sz w:val="24"/>
          <w:szCs w:val="24"/>
        </w:rPr>
        <w:t>Усачева И.В. «Утюжки» Евразии. Новосибирск «Наука», 2013. 352 с.</w:t>
      </w:r>
      <w:r w:rsidRPr="00FE1BCE">
        <w:rPr>
          <w:rFonts w:ascii="Times New Roman" w:hAnsi="Times New Roman" w:cs="Times New Roman"/>
          <w:sz w:val="24"/>
          <w:szCs w:val="24"/>
        </w:rPr>
        <w:t xml:space="preserve">). </w:t>
      </w:r>
      <w:r w:rsidRPr="00FE1BCE">
        <w:rPr>
          <w:rFonts w:ascii="Times New Roman" w:hAnsi="Times New Roman" w:cs="Times New Roman"/>
          <w:b/>
          <w:i/>
          <w:sz w:val="24"/>
          <w:szCs w:val="24"/>
        </w:rPr>
        <w:t xml:space="preserve"> </w:t>
      </w:r>
    </w:p>
    <w:p w:rsidR="007C175B" w:rsidRPr="00FE1BCE" w:rsidRDefault="007C175B" w:rsidP="00FE1BCE">
      <w:pPr>
        <w:widowControl w:val="0"/>
        <w:autoSpaceDE w:val="0"/>
        <w:autoSpaceDN w:val="0"/>
        <w:adjustRightInd w:val="0"/>
        <w:spacing w:after="0" w:line="240" w:lineRule="auto"/>
        <w:jc w:val="both"/>
        <w:rPr>
          <w:rFonts w:ascii="Times New Roman" w:hAnsi="Times New Roman" w:cs="Times New Roman"/>
          <w:sz w:val="24"/>
          <w:szCs w:val="24"/>
        </w:rPr>
      </w:pPr>
      <w:r w:rsidRPr="00FE1BCE">
        <w:rPr>
          <w:rFonts w:ascii="Times New Roman" w:hAnsi="Times New Roman" w:cs="Times New Roman"/>
          <w:b/>
          <w:i/>
          <w:sz w:val="24"/>
          <w:szCs w:val="24"/>
        </w:rPr>
        <w:t xml:space="preserve"> В результате анализа керамики раннего железного века был зафиксирован факт изготовления посуды для обмена между домохозяйствами в рамках одного поселка. </w:t>
      </w:r>
      <w:r w:rsidRPr="00FE1BCE">
        <w:rPr>
          <w:rFonts w:ascii="Times New Roman" w:hAnsi="Times New Roman" w:cs="Times New Roman"/>
          <w:sz w:val="24"/>
          <w:szCs w:val="24"/>
        </w:rPr>
        <w:t xml:space="preserve">Мнение о существовании обмена керамической посудой между домохозяйствами в раннем железном веке было высказано на основе анализа орнаментальных композиций керамического комплекса кашинской и саргатской культур поселения раннего железного века Муллашинские Юрты 7. Были выделены особо распространенные отпечатки штампов-орнаментиров, микроанализ которых показал, что один штамп мог </w:t>
      </w:r>
      <w:r w:rsidRPr="00FE1BCE">
        <w:rPr>
          <w:rFonts w:ascii="Times New Roman" w:hAnsi="Times New Roman" w:cs="Times New Roman"/>
          <w:sz w:val="24"/>
          <w:szCs w:val="24"/>
        </w:rPr>
        <w:lastRenderedPageBreak/>
        <w:t>использоваться для получения нескольких видов декора на разных сосудах. Распределение сосудов, для орнаментации которых использовался один штамп, в семи исследованных жилищах и сооружениях поселка, убеждает в наличии обмена. В отличие от бытующего мнения о том, что в древности керамическая посуда изготавливалась только для собственных нужд семьи, обитатели поселка Муллашинские Юрты 7 изготавливали посуду не только для себя, но и для других домохозяйств.</w:t>
      </w:r>
    </w:p>
    <w:p w:rsidR="007C175B" w:rsidRPr="00FE1BCE" w:rsidRDefault="007C175B" w:rsidP="00FE1BCE">
      <w:pPr>
        <w:widowControl w:val="0"/>
        <w:autoSpaceDE w:val="0"/>
        <w:autoSpaceDN w:val="0"/>
        <w:adjustRightInd w:val="0"/>
        <w:spacing w:after="0" w:line="240" w:lineRule="auto"/>
        <w:jc w:val="both"/>
        <w:rPr>
          <w:rFonts w:ascii="Times New Roman" w:hAnsi="Times New Roman" w:cs="Times New Roman"/>
          <w:sz w:val="24"/>
          <w:szCs w:val="24"/>
        </w:rPr>
      </w:pPr>
      <w:r w:rsidRPr="00FE1BCE">
        <w:rPr>
          <w:rFonts w:ascii="Times New Roman" w:hAnsi="Times New Roman" w:cs="Times New Roman"/>
          <w:b/>
          <w:i/>
          <w:sz w:val="24"/>
          <w:szCs w:val="24"/>
        </w:rPr>
        <w:t xml:space="preserve">Охарактеризованы возможные проявления дуальной организации древних коллективов в археологических источниках Урало-Сибирского региона – в орнаментальных традициях керамики, планировке поселений, структуре могильников. На основе анализа  керамических комплексов Зауралья для эпохи поздней бронзы установлено своеобразие комплексов бархатовской культуры в подтаежной зоне и выявлены две группы гончаров с разными подходами к отбору сырья.  Анализ керамики баитовских групп раннего железного века выявил наличие определенных ведущих признаков в орнаментации и приуроченность поселений с идентичными ведущими приемами в долине одной реки. </w:t>
      </w:r>
      <w:r w:rsidRPr="00FE1BCE">
        <w:rPr>
          <w:rFonts w:ascii="Times New Roman" w:hAnsi="Times New Roman" w:cs="Times New Roman"/>
          <w:sz w:val="24"/>
          <w:szCs w:val="24"/>
        </w:rPr>
        <w:t>По этнографическим данным у западносибирских народов зафиксировано дуально-фратриальное деление, оно связано не только с представлениями об общем происхождении от одного предка-тотема, кровном родстве и т.п., но в прошлом характеризовалось компактным расселением членов одной фратрии, наличием фратриальных центров и т.д. В археологических материалах Урало-Сибирского региона разных хронологических периодов дуальную организацию отмечают по материалам двухкомпонентности культур/керамических комплексов (ташковская, гамаюнская, завьяловская и др.). В ряде случаев двухкомпонетность керамических комплексов подкрепляется двухчастной структурой поселков (позднеирменское  городище Чича 1, городища иткульской культуры Карагай Аул 1 и др., саргатское-кашинское поселение Муллашинские Юрты 7). На материалах памятников Зауралья (бархатовская, баитовская культуры) начата работа по выделению  в керамических комплексах признаков, которые могли иметь социально значимый смысл и указывать на структуру общества, в частности на дуальную организацию древних коллективов. (</w:t>
      </w:r>
      <w:r w:rsidRPr="00FE1BCE">
        <w:rPr>
          <w:rFonts w:ascii="Times New Roman" w:hAnsi="Times New Roman" w:cs="Times New Roman"/>
          <w:i/>
          <w:sz w:val="24"/>
          <w:szCs w:val="24"/>
        </w:rPr>
        <w:t>Зимина О.Ю. К вопросу об отражении социальной организации в материальной культуре древнего населения // Вестник ТГУ. История. 2013. № 3. С. 28–32; Зимина О.Ю., Илюшина В.В. Керамика бархатовской культуры подтаежного Притоболья // Вестник археологии, антропологии и этнографии. 2013. № 2(21). С.40–53</w:t>
      </w:r>
      <w:r w:rsidRPr="00FE1BCE">
        <w:rPr>
          <w:rFonts w:ascii="Times New Roman" w:hAnsi="Times New Roman" w:cs="Times New Roman"/>
          <w:sz w:val="24"/>
          <w:szCs w:val="24"/>
        </w:rPr>
        <w:t xml:space="preserve">; </w:t>
      </w:r>
      <w:r w:rsidRPr="00FE1BCE">
        <w:rPr>
          <w:rFonts w:ascii="Times New Roman" w:hAnsi="Times New Roman" w:cs="Times New Roman"/>
          <w:i/>
          <w:sz w:val="24"/>
          <w:szCs w:val="24"/>
        </w:rPr>
        <w:t xml:space="preserve">Зимина О.Ю., Цембалюк С.И.. Начало раннего железного века в Притоболье // Переходные эпохи в археологии: Мат-лы Всеросс. археол. конф. с междунар. уч-ем "XIX Уральское археологическое совещание". – Сыктывкар: ИЯЛИ Коми НЦ УрО РАН, 2013. С. 65-67. </w:t>
      </w:r>
      <w:r w:rsidRPr="00FE1BCE">
        <w:rPr>
          <w:rFonts w:ascii="Times New Roman" w:hAnsi="Times New Roman" w:cs="Times New Roman"/>
          <w:sz w:val="24"/>
          <w:szCs w:val="24"/>
        </w:rPr>
        <w:t>)</w:t>
      </w: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sz w:val="24"/>
          <w:szCs w:val="24"/>
        </w:rPr>
      </w:pPr>
    </w:p>
    <w:p w:rsidR="00AE0C9B" w:rsidRPr="00FE1BCE" w:rsidRDefault="00AE0C9B" w:rsidP="00FE1BCE">
      <w:pPr>
        <w:widowControl w:val="0"/>
        <w:autoSpaceDE w:val="0"/>
        <w:autoSpaceDN w:val="0"/>
        <w:adjustRightInd w:val="0"/>
        <w:spacing w:after="0" w:line="240" w:lineRule="auto"/>
        <w:jc w:val="both"/>
        <w:rPr>
          <w:rFonts w:ascii="Times New Roman" w:hAnsi="Times New Roman" w:cs="Times New Roman"/>
          <w:b/>
          <w:sz w:val="24"/>
          <w:szCs w:val="24"/>
        </w:rPr>
      </w:pPr>
    </w:p>
    <w:p w:rsidR="007C175B" w:rsidRPr="00FE1BCE" w:rsidRDefault="007C175B" w:rsidP="00FE1BCE">
      <w:pPr>
        <w:spacing w:after="0" w:line="240" w:lineRule="auto"/>
        <w:jc w:val="both"/>
        <w:rPr>
          <w:rFonts w:ascii="Times New Roman" w:hAnsi="Times New Roman" w:cs="Times New Roman"/>
          <w:b/>
          <w:sz w:val="24"/>
          <w:szCs w:val="24"/>
        </w:rPr>
      </w:pPr>
    </w:p>
    <w:p w:rsidR="00AE0C9B" w:rsidRPr="00FE1BCE" w:rsidRDefault="00AE0C9B" w:rsidP="00FE1BCE">
      <w:pPr>
        <w:pStyle w:val="3"/>
        <w:spacing w:before="0" w:line="240" w:lineRule="auto"/>
        <w:jc w:val="center"/>
        <w:rPr>
          <w:rFonts w:ascii="Times New Roman" w:hAnsi="Times New Roman" w:cs="Times New Roman"/>
          <w:color w:val="000000"/>
          <w:sz w:val="24"/>
          <w:szCs w:val="24"/>
        </w:rPr>
      </w:pPr>
      <w:r w:rsidRPr="00FE1BCE">
        <w:rPr>
          <w:rFonts w:ascii="Times New Roman" w:hAnsi="Times New Roman" w:cs="Times New Roman"/>
          <w:color w:val="000000"/>
          <w:sz w:val="24"/>
          <w:szCs w:val="24"/>
        </w:rPr>
        <w:lastRenderedPageBreak/>
        <w:t>Проект X.100.4.2. Формирование и развитие социального и этнокультурного пространства Западной Сибири в XVI – нач. XXI в.</w:t>
      </w: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numPr>
          <w:ilvl w:val="0"/>
          <w:numId w:val="8"/>
        </w:numPr>
        <w:spacing w:after="0" w:line="240" w:lineRule="auto"/>
        <w:ind w:left="0" w:firstLine="0"/>
        <w:jc w:val="both"/>
        <w:rPr>
          <w:rFonts w:ascii="Times New Roman" w:hAnsi="Times New Roman" w:cs="Times New Roman"/>
          <w:b/>
          <w:sz w:val="24"/>
          <w:szCs w:val="24"/>
        </w:rPr>
      </w:pPr>
      <w:r w:rsidRPr="00FE1BCE">
        <w:rPr>
          <w:rFonts w:ascii="Times New Roman" w:hAnsi="Times New Roman" w:cs="Times New Roman"/>
          <w:b/>
          <w:sz w:val="24"/>
          <w:szCs w:val="24"/>
        </w:rPr>
        <w:t>Научный результат</w:t>
      </w:r>
    </w:p>
    <w:p w:rsidR="00AE0C9B" w:rsidRPr="00FE1BCE" w:rsidRDefault="00AE0C9B" w:rsidP="00FE1BCE">
      <w:pPr>
        <w:pStyle w:val="ab"/>
        <w:jc w:val="both"/>
        <w:rPr>
          <w:caps w:val="0"/>
          <w:sz w:val="24"/>
          <w:szCs w:val="24"/>
        </w:rPr>
      </w:pPr>
    </w:p>
    <w:p w:rsidR="00AE0C9B" w:rsidRPr="00FE1BCE" w:rsidRDefault="00AE0C9B"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Блок 1. Археолого-историческое изучение этнокультурных взаимодействий в Зауралье на начальном этапе российского освоения Сибири (XVI-XVIII вв.)</w:t>
      </w:r>
    </w:p>
    <w:p w:rsidR="00AE0C9B" w:rsidRPr="00FE1BCE" w:rsidRDefault="00AE0C9B" w:rsidP="00FE1BCE">
      <w:pPr>
        <w:spacing w:after="0" w:line="240" w:lineRule="auto"/>
        <w:jc w:val="both"/>
        <w:rPr>
          <w:rFonts w:ascii="Times New Roman" w:hAnsi="Times New Roman" w:cs="Times New Roman"/>
          <w:b/>
          <w:sz w:val="24"/>
          <w:szCs w:val="24"/>
          <w:u w:val="single"/>
        </w:rPr>
      </w:pPr>
      <w:r w:rsidRPr="00FE1BCE">
        <w:rPr>
          <w:rFonts w:ascii="Times New Roman" w:hAnsi="Times New Roman" w:cs="Times New Roman"/>
          <w:b/>
          <w:sz w:val="24"/>
          <w:szCs w:val="24"/>
          <w:u w:val="single"/>
        </w:rPr>
        <w:t>Задачи на 2013 г.:</w:t>
      </w:r>
    </w:p>
    <w:p w:rsidR="00AE0C9B" w:rsidRPr="00FE1BCE" w:rsidRDefault="00AE0C9B" w:rsidP="00FE1BCE">
      <w:pPr>
        <w:spacing w:after="0" w:line="240" w:lineRule="auto"/>
        <w:jc w:val="both"/>
        <w:rPr>
          <w:rFonts w:ascii="Times New Roman" w:hAnsi="Times New Roman" w:cs="Times New Roman"/>
          <w:color w:val="000000"/>
          <w:sz w:val="24"/>
          <w:szCs w:val="24"/>
        </w:rPr>
      </w:pPr>
      <w:r w:rsidRPr="00FE1BCE">
        <w:rPr>
          <w:rFonts w:ascii="Times New Roman" w:hAnsi="Times New Roman" w:cs="Times New Roman"/>
          <w:b/>
          <w:color w:val="000000"/>
          <w:sz w:val="24"/>
          <w:szCs w:val="24"/>
          <w:u w:val="single"/>
        </w:rPr>
        <w:t>Общий результат:</w:t>
      </w:r>
      <w:r w:rsidRPr="00FE1BCE">
        <w:rPr>
          <w:rFonts w:ascii="Times New Roman" w:hAnsi="Times New Roman" w:cs="Times New Roman"/>
          <w:b/>
          <w:color w:val="000000"/>
          <w:sz w:val="24"/>
          <w:szCs w:val="24"/>
        </w:rPr>
        <w:t xml:space="preserve"> По археологическим данным впервые создана модель развития торговли в Тобольске в </w:t>
      </w:r>
      <w:r w:rsidRPr="00FE1BCE">
        <w:rPr>
          <w:rFonts w:ascii="Times New Roman" w:hAnsi="Times New Roman" w:cs="Times New Roman"/>
          <w:b/>
          <w:color w:val="000000"/>
          <w:sz w:val="24"/>
          <w:szCs w:val="24"/>
          <w:lang w:val="en-US"/>
        </w:rPr>
        <w:t>XVIII</w:t>
      </w:r>
      <w:r w:rsidRPr="00FE1BCE">
        <w:rPr>
          <w:rFonts w:ascii="Times New Roman" w:hAnsi="Times New Roman" w:cs="Times New Roman"/>
          <w:b/>
          <w:color w:val="000000"/>
          <w:sz w:val="24"/>
          <w:szCs w:val="24"/>
        </w:rPr>
        <w:t>-</w:t>
      </w:r>
      <w:r w:rsidRPr="00FE1BCE">
        <w:rPr>
          <w:rFonts w:ascii="Times New Roman" w:hAnsi="Times New Roman" w:cs="Times New Roman"/>
          <w:b/>
          <w:color w:val="000000"/>
          <w:sz w:val="24"/>
          <w:szCs w:val="24"/>
          <w:lang w:val="en-US"/>
        </w:rPr>
        <w:t>XIX</w:t>
      </w:r>
      <w:r w:rsidRPr="00FE1BCE">
        <w:rPr>
          <w:rFonts w:ascii="Times New Roman" w:hAnsi="Times New Roman" w:cs="Times New Roman"/>
          <w:b/>
          <w:color w:val="000000"/>
          <w:sz w:val="24"/>
          <w:szCs w:val="24"/>
        </w:rPr>
        <w:t xml:space="preserve"> в. </w:t>
      </w:r>
      <w:r w:rsidRPr="00FE1BCE">
        <w:rPr>
          <w:rFonts w:ascii="Times New Roman" w:hAnsi="Times New Roman" w:cs="Times New Roman"/>
          <w:sz w:val="24"/>
          <w:szCs w:val="24"/>
        </w:rPr>
        <w:t xml:space="preserve">На основе накопленных в ходе раскопок культурного слоя Тобольска археологических материалов, их анализа и экстраполяции на данные исторических источников осуществлена характеристика </w:t>
      </w:r>
      <w:r w:rsidRPr="00FE1BCE">
        <w:rPr>
          <w:rFonts w:ascii="Times New Roman" w:hAnsi="Times New Roman" w:cs="Times New Roman"/>
          <w:color w:val="000000"/>
          <w:sz w:val="24"/>
          <w:szCs w:val="24"/>
        </w:rPr>
        <w:t xml:space="preserve">производственной, хозяйственной и торговой деятельности жителей первой российской столицы Сибири. </w:t>
      </w:r>
      <w:r w:rsidRPr="00FE1BCE">
        <w:rPr>
          <w:rFonts w:ascii="Times New Roman" w:hAnsi="Times New Roman" w:cs="Times New Roman"/>
          <w:sz w:val="24"/>
          <w:szCs w:val="24"/>
        </w:rPr>
        <w:t xml:space="preserve">Проведена предварительная графическая реконструкция остатков деревянных торговых лавок торжища на нижнем посаде города, осуществлены функциональный и морфологический анализы инвентаря, найдены аналогии в русских памятниках Сибири и Европейской части России. Разработана типологическая классификация традиционно массовых для позднего средневековья – нового времени артефактов (глиняной, фарфоровой, стеклянной посуды, изразцов, железных предметов, кожаной обуви), охарактеризованы редкие предметы (ювелирные украшения, шахматные фигурки, нательные кресты и т.п.). Созданы базы данных нумизматических и сфрагистических находок, свидетельствующих об объеме товаро-денежных отношений в Тобольске. </w:t>
      </w:r>
      <w:r w:rsidRPr="00FE1BCE">
        <w:rPr>
          <w:rFonts w:ascii="Times New Roman" w:hAnsi="Times New Roman" w:cs="Times New Roman"/>
          <w:color w:val="000000"/>
          <w:sz w:val="24"/>
          <w:szCs w:val="24"/>
        </w:rPr>
        <w:t>По археологическим материалам получены новые данные</w:t>
      </w:r>
      <w:r w:rsidRPr="00FE1BCE">
        <w:rPr>
          <w:rFonts w:ascii="Times New Roman" w:hAnsi="Times New Roman" w:cs="Times New Roman"/>
          <w:sz w:val="24"/>
          <w:szCs w:val="24"/>
        </w:rPr>
        <w:t xml:space="preserve"> о продаваемых на тобольском рынке товарах и их производителях, </w:t>
      </w:r>
      <w:r w:rsidRPr="00FE1BCE">
        <w:rPr>
          <w:rFonts w:ascii="Times New Roman" w:hAnsi="Times New Roman" w:cs="Times New Roman"/>
          <w:color w:val="000000"/>
          <w:sz w:val="24"/>
          <w:szCs w:val="24"/>
        </w:rPr>
        <w:t>установлены внешние торговые связи с Центральной частью России, Китаем, странами Европы.</w:t>
      </w:r>
    </w:p>
    <w:p w:rsidR="00AE0C9B" w:rsidRPr="00FE1BCE" w:rsidRDefault="00AE0C9B" w:rsidP="00FE1BCE">
      <w:pPr>
        <w:spacing w:after="0" w:line="240" w:lineRule="auto"/>
        <w:jc w:val="both"/>
        <w:rPr>
          <w:rFonts w:ascii="Times New Roman" w:hAnsi="Times New Roman" w:cs="Times New Roman"/>
          <w:color w:val="000000"/>
          <w:sz w:val="24"/>
          <w:szCs w:val="24"/>
        </w:rPr>
      </w:pPr>
    </w:p>
    <w:p w:rsidR="00745F99" w:rsidRPr="00FE1BCE" w:rsidRDefault="00AE0C9B" w:rsidP="00FE1BCE">
      <w:pPr>
        <w:spacing w:after="0" w:line="240" w:lineRule="auto"/>
        <w:jc w:val="center"/>
        <w:rPr>
          <w:rFonts w:ascii="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3971014" cy="2863970"/>
            <wp:effectExtent l="38100" t="0" r="10436" b="0"/>
            <wp:docPr id="1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печатня.jpg"/>
                    <pic:cNvPicPr/>
                  </pic:nvPicPr>
                  <pic:blipFill>
                    <a:blip r:embed="rId24" cstate="print">
                      <a:extLst>
                        <a:ext uri="{28A0092B-C50C-407E-A947-70E740481C1C}"/>
                      </a:extLst>
                    </a:blip>
                    <a:stretch>
                      <a:fillRect/>
                    </a:stretch>
                  </pic:blipFill>
                  <pic:spPr>
                    <a:xfrm>
                      <a:off x="0" y="0"/>
                      <a:ext cx="3971014" cy="2863970"/>
                    </a:xfrm>
                    <a:prstGeom prst="rect">
                      <a:avLst/>
                    </a:prstGeom>
                    <a:effectLst>
                      <a:outerShdw blurRad="1270000" dist="2540000" dir="21540000" sx="200000" sy="200000" algn="ctr" rotWithShape="0">
                        <a:srgbClr val="000000">
                          <a:alpha val="0"/>
                        </a:srgbClr>
                      </a:outerShdw>
                    </a:effectLst>
                  </pic:spPr>
                </pic:pic>
              </a:graphicData>
            </a:graphic>
          </wp:inline>
        </w:drawing>
      </w:r>
    </w:p>
    <w:p w:rsidR="00AE0C9B" w:rsidRPr="00FE1BCE" w:rsidRDefault="00AE0C9B" w:rsidP="00FE1BCE">
      <w:pPr>
        <w:spacing w:after="0" w:line="240" w:lineRule="auto"/>
        <w:jc w:val="center"/>
        <w:rPr>
          <w:rFonts w:ascii="Times New Roman" w:hAnsi="Times New Roman" w:cs="Times New Roman"/>
          <w:sz w:val="24"/>
          <w:szCs w:val="24"/>
        </w:rPr>
      </w:pPr>
      <w:r w:rsidRPr="00FE1BCE">
        <w:rPr>
          <w:rFonts w:ascii="Times New Roman" w:hAnsi="Times New Roman" w:cs="Times New Roman"/>
          <w:sz w:val="24"/>
          <w:szCs w:val="24"/>
        </w:rPr>
        <w:t>Рис.1 Печать-подвеска с надписью «ПЕЧЯТЬ//НЯУМНО</w:t>
      </w:r>
      <w:r w:rsidRPr="00FE1BCE">
        <w:rPr>
          <w:rFonts w:ascii="Times New Roman" w:hAnsi="Times New Roman" w:cs="Times New Roman"/>
          <w:sz w:val="24"/>
          <w:szCs w:val="24"/>
          <w:lang w:val="en-US"/>
        </w:rPr>
        <w:t>I</w:t>
      </w:r>
      <w:r w:rsidRPr="00FE1BCE">
        <w:rPr>
          <w:rFonts w:ascii="Times New Roman" w:hAnsi="Times New Roman" w:cs="Times New Roman"/>
          <w:sz w:val="24"/>
          <w:szCs w:val="24"/>
        </w:rPr>
        <w:t>//..?КРЕПОСТЬ» и изображениями гербовой символики, обнаруженная при раскопках торжища нижнего посада Тобольска.</w:t>
      </w:r>
    </w:p>
    <w:p w:rsidR="00AE0C9B" w:rsidRPr="00FE1BCE" w:rsidRDefault="00AE0C9B" w:rsidP="00FE1BCE">
      <w:pPr>
        <w:pStyle w:val="ab"/>
        <w:jc w:val="both"/>
        <w:rPr>
          <w:b w:val="0"/>
          <w:sz w:val="24"/>
          <w:szCs w:val="24"/>
          <w:lang w:val="en-US"/>
        </w:rPr>
      </w:pPr>
      <w:r w:rsidRPr="00FE1BCE">
        <w:rPr>
          <w:b w:val="0"/>
          <w:caps w:val="0"/>
          <w:sz w:val="24"/>
          <w:szCs w:val="24"/>
          <w:lang w:val="en-US"/>
        </w:rPr>
        <w:t>The print-suspension bracket with an inscription «</w:t>
      </w:r>
      <w:r w:rsidRPr="00FE1BCE">
        <w:rPr>
          <w:b w:val="0"/>
          <w:caps w:val="0"/>
          <w:sz w:val="24"/>
          <w:szCs w:val="24"/>
        </w:rPr>
        <w:t>ПЕЧЯТЬ</w:t>
      </w:r>
      <w:r w:rsidRPr="00FE1BCE">
        <w:rPr>
          <w:b w:val="0"/>
          <w:caps w:val="0"/>
          <w:sz w:val="24"/>
          <w:szCs w:val="24"/>
          <w:lang w:val="en-US"/>
        </w:rPr>
        <w:t>//</w:t>
      </w:r>
      <w:r w:rsidRPr="00FE1BCE">
        <w:rPr>
          <w:b w:val="0"/>
          <w:caps w:val="0"/>
          <w:sz w:val="24"/>
          <w:szCs w:val="24"/>
        </w:rPr>
        <w:t>НЯУМНО</w:t>
      </w:r>
      <w:r w:rsidRPr="00FE1BCE">
        <w:rPr>
          <w:b w:val="0"/>
          <w:caps w:val="0"/>
          <w:sz w:val="24"/>
          <w:szCs w:val="24"/>
          <w:lang w:val="en-US"/>
        </w:rPr>
        <w:t>I//..?</w:t>
      </w:r>
      <w:r w:rsidRPr="00FE1BCE">
        <w:rPr>
          <w:b w:val="0"/>
          <w:caps w:val="0"/>
          <w:sz w:val="24"/>
          <w:szCs w:val="24"/>
        </w:rPr>
        <w:t>КРЕПОСТЬ</w:t>
      </w:r>
      <w:r w:rsidRPr="00FE1BCE">
        <w:rPr>
          <w:b w:val="0"/>
          <w:caps w:val="0"/>
          <w:sz w:val="24"/>
          <w:szCs w:val="24"/>
          <w:lang w:val="en-US"/>
        </w:rPr>
        <w:t>» and images of stamp symbolics, found at excavation of market of the bottom posad of Tobolsk</w:t>
      </w:r>
    </w:p>
    <w:p w:rsidR="00AE0C9B" w:rsidRPr="00FE1BCE" w:rsidRDefault="00AE0C9B" w:rsidP="00FE1BCE">
      <w:pPr>
        <w:pStyle w:val="ab"/>
        <w:jc w:val="both"/>
        <w:rPr>
          <w:b w:val="0"/>
          <w:caps w:val="0"/>
          <w:sz w:val="24"/>
          <w:szCs w:val="24"/>
          <w:lang w:val="en-US"/>
        </w:rPr>
      </w:pPr>
    </w:p>
    <w:p w:rsidR="00AE0C9B" w:rsidRPr="00FE1BCE" w:rsidRDefault="00AE0C9B" w:rsidP="00FE1BCE">
      <w:pPr>
        <w:pStyle w:val="ab"/>
        <w:jc w:val="both"/>
        <w:rPr>
          <w:caps w:val="0"/>
          <w:sz w:val="24"/>
          <w:szCs w:val="24"/>
          <w:u w:val="single"/>
        </w:rPr>
      </w:pPr>
      <w:r w:rsidRPr="00FE1BCE">
        <w:rPr>
          <w:caps w:val="0"/>
          <w:sz w:val="24"/>
          <w:szCs w:val="24"/>
        </w:rPr>
        <w:t xml:space="preserve">Блок 2. </w:t>
      </w:r>
      <w:r w:rsidRPr="00FE1BCE">
        <w:rPr>
          <w:rFonts w:eastAsia="MS Mincho"/>
          <w:caps w:val="0"/>
          <w:sz w:val="24"/>
          <w:szCs w:val="24"/>
        </w:rPr>
        <w:t>Хозяйственная и культурная адаптация традиционных обществ Западной Сибири к социально-экономическим трансформациям</w:t>
      </w:r>
      <w:r w:rsidRPr="00FE1BCE">
        <w:rPr>
          <w:caps w:val="0"/>
          <w:sz w:val="24"/>
          <w:szCs w:val="24"/>
          <w:u w:val="single"/>
        </w:rPr>
        <w:t xml:space="preserve"> </w:t>
      </w:r>
    </w:p>
    <w:p w:rsidR="00AE0C9B" w:rsidRPr="00FE1BCE" w:rsidRDefault="00AE0C9B" w:rsidP="00FE1BCE">
      <w:pPr>
        <w:pStyle w:val="ab"/>
        <w:jc w:val="both"/>
        <w:rPr>
          <w:b w:val="0"/>
          <w:caps w:val="0"/>
          <w:color w:val="000000"/>
          <w:sz w:val="24"/>
          <w:szCs w:val="24"/>
          <w:shd w:val="clear" w:color="auto" w:fill="FFFFFF"/>
        </w:rPr>
      </w:pPr>
      <w:r w:rsidRPr="00FE1BCE">
        <w:rPr>
          <w:caps w:val="0"/>
          <w:sz w:val="24"/>
          <w:szCs w:val="24"/>
          <w:u w:val="single"/>
        </w:rPr>
        <w:t>Задачи на 2013 г.</w:t>
      </w:r>
      <w:r w:rsidRPr="00FE1BCE">
        <w:rPr>
          <w:caps w:val="0"/>
          <w:sz w:val="24"/>
          <w:szCs w:val="24"/>
        </w:rPr>
        <w:t>:</w:t>
      </w:r>
      <w:r w:rsidRPr="00FE1BCE">
        <w:rPr>
          <w:b w:val="0"/>
          <w:caps w:val="0"/>
          <w:sz w:val="24"/>
          <w:szCs w:val="24"/>
        </w:rPr>
        <w:t xml:space="preserve"> а) определение преемственности поколений в среде оленеводов (лесные ненцы и коми-ижемцы) </w:t>
      </w:r>
      <w:r w:rsidRPr="00FE1BCE">
        <w:rPr>
          <w:b w:val="0"/>
          <w:caps w:val="0"/>
          <w:color w:val="000000"/>
          <w:sz w:val="24"/>
          <w:szCs w:val="24"/>
          <w:shd w:val="clear" w:color="auto" w:fill="FFFFFF"/>
        </w:rPr>
        <w:t xml:space="preserve">б) выявление детерминант передвижения этнического </w:t>
      </w:r>
      <w:r w:rsidRPr="00FE1BCE">
        <w:rPr>
          <w:b w:val="0"/>
          <w:caps w:val="0"/>
          <w:color w:val="000000"/>
          <w:sz w:val="24"/>
          <w:szCs w:val="24"/>
          <w:shd w:val="clear" w:color="auto" w:fill="FFFFFF"/>
        </w:rPr>
        <w:lastRenderedPageBreak/>
        <w:t xml:space="preserve">коллектива; в) определение элементов южного кочевого комплекса в одежде духов-покровителей обских угров на основе сравнительно-типологического анализа; г) определение тенденций развития семейной обрядности у коми населения Нижнего Притоболья в XX в. </w:t>
      </w:r>
    </w:p>
    <w:p w:rsidR="00AE0C9B" w:rsidRPr="00FE1BCE" w:rsidRDefault="00AE0C9B" w:rsidP="00FE1BCE">
      <w:pPr>
        <w:pStyle w:val="ab"/>
        <w:jc w:val="both"/>
        <w:rPr>
          <w:b w:val="0"/>
          <w:caps w:val="0"/>
          <w:color w:val="000000"/>
          <w:sz w:val="24"/>
          <w:szCs w:val="24"/>
          <w:shd w:val="clear" w:color="auto" w:fill="FFFFFF"/>
        </w:rPr>
      </w:pPr>
      <w:r w:rsidRPr="00FE1BCE">
        <w:rPr>
          <w:caps w:val="0"/>
          <w:color w:val="000000"/>
          <w:sz w:val="24"/>
          <w:szCs w:val="24"/>
          <w:u w:val="single"/>
          <w:shd w:val="clear" w:color="auto" w:fill="FFFFFF"/>
        </w:rPr>
        <w:t>Общий результат:</w:t>
      </w:r>
      <w:r w:rsidRPr="00FE1BCE">
        <w:rPr>
          <w:caps w:val="0"/>
          <w:color w:val="000000"/>
          <w:sz w:val="24"/>
          <w:szCs w:val="24"/>
          <w:shd w:val="clear" w:color="auto" w:fill="FFFFFF"/>
        </w:rPr>
        <w:t xml:space="preserve"> Выявлены основные параметры роста, расселения и закрепления населения в таежной и тундровой зоне Западной Сибири в кон. XIX – XX в., впервые поставлена проблема феномена естественных ландшафтных убежищ (водно-болотных комплексов), определены факторы языковой ассимиляции ненцев Ямала в условиях глобализации. </w:t>
      </w:r>
      <w:r w:rsidRPr="00FE1BCE">
        <w:rPr>
          <w:b w:val="0"/>
          <w:caps w:val="0"/>
          <w:color w:val="000000"/>
          <w:sz w:val="24"/>
          <w:szCs w:val="24"/>
          <w:shd w:val="clear" w:color="auto" w:fill="FFFFFF"/>
        </w:rPr>
        <w:t>Проведена характеристика структурных элементов системы передвижения и освоения пространства у традиционных обществ таежной зоны Западной Сибири. На примере сформировавшейся в XX в. локальной группы восточных хантов были реконструированы маршруты заселения Демьянки (рис.2), определены особенности истории расселения коми переселенцев на территории таежного Прииртышья, рассмотрены факторы, определяющие потребность в передвижении   хозяйственные нужды и религиозно-культовые мотивы. На основе изучения полученных данных впервые поставлена проблема феномена естественных ландшафтных убежищ (водно-болотные комплексы) этнических коллективов в периоды высокой социальной напряженности [</w:t>
      </w:r>
      <w:r w:rsidRPr="00FE1BCE">
        <w:rPr>
          <w:b w:val="0"/>
          <w:i/>
          <w:caps w:val="0"/>
          <w:color w:val="000000"/>
          <w:sz w:val="24"/>
          <w:szCs w:val="24"/>
          <w:shd w:val="clear" w:color="auto" w:fill="FFFFFF"/>
        </w:rPr>
        <w:t>Адаев В.Н. Этапы адаптации юганских хантов на р. Демьянке: хозяйственное освоение и заселение новой территории // Вестник археологии, антропологии и этнографии. 2013. № 1. С. 67-75. (0,75 п.л.); Машарипова А.Х. Коми переселенцы в Тарском уезде Тобольской губернии в конце XIX – начале XX в. // Вестник археологии, антропологии и этнографии. Тюмень: ИПОС СО РАН, 2013. № 2 (21). С. 105-110. (0,6 п.л.)</w:t>
      </w:r>
      <w:r w:rsidRPr="00FE1BCE">
        <w:rPr>
          <w:b w:val="0"/>
          <w:caps w:val="0"/>
          <w:color w:val="000000"/>
          <w:sz w:val="24"/>
          <w:szCs w:val="24"/>
          <w:shd w:val="clear" w:color="auto" w:fill="FFFFFF"/>
        </w:rPr>
        <w:t xml:space="preserve">]. </w:t>
      </w:r>
      <w:r w:rsidR="00BC6588" w:rsidRPr="00FE1BCE">
        <w:rPr>
          <w:b w:val="0"/>
          <w:caps w:val="0"/>
          <w:color w:val="000000"/>
          <w:sz w:val="24"/>
          <w:szCs w:val="24"/>
          <w:shd w:val="clear" w:color="auto" w:fill="FFFFFF"/>
        </w:rPr>
        <w:t>Темпы роста населения в районах нефтегазодобычи и магистрального транспорта нефти и газа на территории Тюменской области, миграционные потоки, характер урбанизации и др. (историко-демографический аспект) – сопоставлены с ранее исследованным рисунком расселения, объединяющим основной каркас и относительно автономны</w:t>
      </w:r>
      <w:r w:rsidR="00BC6588">
        <w:rPr>
          <w:b w:val="0"/>
          <w:caps w:val="0"/>
          <w:color w:val="000000"/>
          <w:sz w:val="24"/>
          <w:szCs w:val="24"/>
          <w:shd w:val="clear" w:color="auto" w:fill="FFFFFF"/>
        </w:rPr>
        <w:t>е расселенческие кластеры (демо</w:t>
      </w:r>
      <w:r w:rsidR="00BC6588" w:rsidRPr="00FE1BCE">
        <w:rPr>
          <w:b w:val="0"/>
          <w:caps w:val="0"/>
          <w:color w:val="000000"/>
          <w:sz w:val="24"/>
          <w:szCs w:val="24"/>
          <w:shd w:val="clear" w:color="auto" w:fill="FFFFFF"/>
        </w:rPr>
        <w:t xml:space="preserve">географический аспект). </w:t>
      </w:r>
      <w:r w:rsidRPr="00FE1BCE">
        <w:rPr>
          <w:b w:val="0"/>
          <w:caps w:val="0"/>
          <w:color w:val="000000"/>
          <w:sz w:val="24"/>
          <w:szCs w:val="24"/>
          <w:shd w:val="clear" w:color="auto" w:fill="FFFFFF"/>
        </w:rPr>
        <w:t>Итогом стала историко-географическая матрица заселения, которую можно интерпретировать как основу «демографического ландшафта» [</w:t>
      </w:r>
      <w:r w:rsidRPr="00FE1BCE">
        <w:rPr>
          <w:b w:val="0"/>
          <w:i/>
          <w:caps w:val="0"/>
          <w:color w:val="000000"/>
          <w:sz w:val="24"/>
          <w:szCs w:val="24"/>
          <w:shd w:val="clear" w:color="auto" w:fill="FFFFFF"/>
        </w:rPr>
        <w:t>Ганопольский М.Г., Карпов В.П. Проблемы роста и закрепления населения  в районах Западно-Сибирского нефтегазового комплекса // Горные ведомости. 2013. № 2. С. 92-97. (0,7 п.л.); Карпов В.П., Ганопольский М.Г. За туманом и за запахом тайги?//Родина. 2013, №2. С.74-76. (0,4п.л.)</w:t>
      </w:r>
      <w:r w:rsidRPr="00FE1BCE">
        <w:rPr>
          <w:b w:val="0"/>
          <w:caps w:val="0"/>
          <w:color w:val="000000"/>
          <w:sz w:val="24"/>
          <w:szCs w:val="24"/>
          <w:shd w:val="clear" w:color="auto" w:fill="FFFFFF"/>
        </w:rPr>
        <w:t>]. Определено влияние современных процессов глобализации на рост языковой ассимиляции ненцев Ямала, что связано с ростом городского и оседлого населения, уровнем образования, расширением сфер занятости и, как следствие, сужением сферы функционирования ненецкого языка при сохранении этнического сознания на высоком уровне (Табл. 1) [Volzhanina E.A. The nomadic way of life and the preservation of the native language among Nenetses of the Iamal at the turn of the 21st century // Finnisch-Ugrische mitteilungen Band 37. Hamburg: Helmut Buske Verlag 2013. P.195-240 (2 п.л.)].</w:t>
      </w:r>
    </w:p>
    <w:p w:rsidR="00AE0C9B" w:rsidRPr="00FE1BCE" w:rsidRDefault="00AE0C9B" w:rsidP="00FE1BCE">
      <w:pPr>
        <w:pStyle w:val="ab"/>
        <w:jc w:val="both"/>
        <w:rPr>
          <w:sz w:val="24"/>
          <w:szCs w:val="24"/>
        </w:rPr>
      </w:pPr>
      <w:r w:rsidRPr="00FE1BCE">
        <w:rPr>
          <w:caps w:val="0"/>
          <w:sz w:val="24"/>
          <w:szCs w:val="24"/>
          <w:u w:val="single"/>
        </w:rPr>
        <w:t>Результаты по отдельным задачам:</w:t>
      </w:r>
      <w:r w:rsidRPr="00FE1BCE">
        <w:rPr>
          <w:caps w:val="0"/>
          <w:sz w:val="24"/>
          <w:szCs w:val="24"/>
        </w:rPr>
        <w:t xml:space="preserve"> Определены факторы языковой ассимиляции ненцев Ямала</w:t>
      </w:r>
      <w:r w:rsidRPr="00FE1BCE">
        <w:rPr>
          <w:sz w:val="24"/>
          <w:szCs w:val="24"/>
        </w:rPr>
        <w:t xml:space="preserve"> </w:t>
      </w:r>
      <w:r w:rsidRPr="00FE1BCE">
        <w:rPr>
          <w:caps w:val="0"/>
          <w:sz w:val="24"/>
          <w:szCs w:val="24"/>
        </w:rPr>
        <w:t xml:space="preserve">в условиях глобализации, выявлены особенности их образовательной структуры </w:t>
      </w:r>
      <w:r w:rsidRPr="00FE1BCE">
        <w:rPr>
          <w:caps w:val="0"/>
          <w:sz w:val="24"/>
          <w:szCs w:val="24"/>
        </w:rPr>
        <w:noBreakHyphen/>
        <w:t xml:space="preserve"> отсутствие разрыва в уровне образования между поколениями у ненцев, проживающих в городе и среди мужчин – в сельской местности</w:t>
      </w:r>
      <w:r w:rsidRPr="00FE1BCE">
        <w:rPr>
          <w:b w:val="0"/>
          <w:caps w:val="0"/>
          <w:sz w:val="24"/>
          <w:szCs w:val="24"/>
        </w:rPr>
        <w:t>.</w:t>
      </w:r>
      <w:r w:rsidRPr="00FE1BCE">
        <w:rPr>
          <w:sz w:val="24"/>
          <w:szCs w:val="24"/>
        </w:rPr>
        <w:t xml:space="preserve"> </w:t>
      </w:r>
    </w:p>
    <w:p w:rsidR="00AE0C9B" w:rsidRPr="00FE1BCE" w:rsidRDefault="00AE0C9B" w:rsidP="00FE1BCE">
      <w:pPr>
        <w:pStyle w:val="ab"/>
        <w:jc w:val="both"/>
        <w:rPr>
          <w:b w:val="0"/>
          <w:i/>
          <w:sz w:val="24"/>
          <w:szCs w:val="24"/>
        </w:rPr>
      </w:pPr>
      <w:r w:rsidRPr="00FE1BCE">
        <w:rPr>
          <w:b w:val="0"/>
          <w:caps w:val="0"/>
          <w:sz w:val="24"/>
          <w:szCs w:val="24"/>
        </w:rPr>
        <w:t xml:space="preserve">Определены факторы углубления языковой ассимиляции ненцев Ямала – рост городского и оседлого населения, уровня образования, расширение сфер занятости и, как следствие, сужение сферы функционирования ненецкого языка при сохранении этнического сознания на высоком уровне. Анализ данных Всероссийской переписи 2010 г. и текущей статистики доказывает повышение темпов языковой ассимиляции и метисации ненцев русскоязычным пришлым населением по сравнению с предыдущими годами (Табл. 1), несмотря на высокую долю населения, ведущего кочевой образ жизни и занятого в традиционном хозяйственном секторе, и разработку мер по расширению социальных и культурных функций ненецкого языка, в том числе за счет средств массовой информации и совершенствования системы обучения родному языку. Отсутствие разрыва в уровне </w:t>
      </w:r>
      <w:r w:rsidRPr="00FE1BCE">
        <w:rPr>
          <w:b w:val="0"/>
          <w:caps w:val="0"/>
          <w:sz w:val="24"/>
          <w:szCs w:val="24"/>
        </w:rPr>
        <w:lastRenderedPageBreak/>
        <w:t>образования между поколениями в среде ненцев, проживающих в городе, и среди мужчин – в сельской местности обусловлено оседанием в городе ненцев, получивших образование, и миграцией в города преимущественно наиболее образованной их части, второе – занятостью в традиционных отраслях хозяйства</w:t>
      </w:r>
      <w:r w:rsidRPr="00FE1BCE">
        <w:rPr>
          <w:b w:val="0"/>
          <w:sz w:val="24"/>
          <w:szCs w:val="24"/>
        </w:rPr>
        <w:t xml:space="preserve">. </w:t>
      </w:r>
      <w:r w:rsidRPr="00FE1BCE">
        <w:rPr>
          <w:b w:val="0"/>
          <w:caps w:val="0"/>
          <w:sz w:val="24"/>
          <w:szCs w:val="24"/>
        </w:rPr>
        <w:t>Исключение представляют женщины, проживающие в сельской местности: несмотря на высокую образованность по сравнению с мужчинами, среди них и в нач. XXI в. доля неграмотных выше, чем в мужской части населения преимущественно за счет пожилых и старых возрастных групп в силу низкой продолжительности жизни мужчин-ненцев</w:t>
      </w:r>
      <w:r w:rsidRPr="00FE1BCE">
        <w:rPr>
          <w:b w:val="0"/>
          <w:i/>
          <w:sz w:val="24"/>
          <w:szCs w:val="24"/>
        </w:rPr>
        <w:t xml:space="preserve"> [</w:t>
      </w:r>
      <w:r w:rsidRPr="00FE1BCE">
        <w:rPr>
          <w:b w:val="0"/>
          <w:i/>
          <w:caps w:val="0"/>
          <w:sz w:val="24"/>
          <w:szCs w:val="24"/>
          <w:lang w:val="en-US"/>
        </w:rPr>
        <w:t>Volzhanina</w:t>
      </w:r>
      <w:r w:rsidRPr="00FE1BCE">
        <w:rPr>
          <w:b w:val="0"/>
          <w:i/>
          <w:sz w:val="24"/>
          <w:szCs w:val="24"/>
        </w:rPr>
        <w:t xml:space="preserve"> </w:t>
      </w:r>
      <w:r w:rsidRPr="00FE1BCE">
        <w:rPr>
          <w:b w:val="0"/>
          <w:i/>
          <w:caps w:val="0"/>
          <w:sz w:val="24"/>
          <w:szCs w:val="24"/>
          <w:lang w:val="en-US"/>
        </w:rPr>
        <w:t>E</w:t>
      </w:r>
      <w:r w:rsidRPr="00FE1BCE">
        <w:rPr>
          <w:b w:val="0"/>
          <w:i/>
          <w:caps w:val="0"/>
          <w:sz w:val="24"/>
          <w:szCs w:val="24"/>
        </w:rPr>
        <w:t>.</w:t>
      </w:r>
      <w:r w:rsidRPr="00FE1BCE">
        <w:rPr>
          <w:b w:val="0"/>
          <w:i/>
          <w:caps w:val="0"/>
          <w:sz w:val="24"/>
          <w:szCs w:val="24"/>
          <w:lang w:val="en-US"/>
        </w:rPr>
        <w:t>A</w:t>
      </w:r>
      <w:r w:rsidRPr="00FE1BCE">
        <w:rPr>
          <w:b w:val="0"/>
          <w:i/>
          <w:caps w:val="0"/>
          <w:sz w:val="24"/>
          <w:szCs w:val="24"/>
        </w:rPr>
        <w:t>.</w:t>
      </w:r>
      <w:r w:rsidRPr="00FE1BCE">
        <w:rPr>
          <w:b w:val="0"/>
          <w:bCs/>
          <w:i/>
          <w:caps w:val="0"/>
          <w:sz w:val="24"/>
          <w:szCs w:val="24"/>
        </w:rPr>
        <w:t xml:space="preserve"> </w:t>
      </w:r>
      <w:r w:rsidRPr="00FE1BCE">
        <w:rPr>
          <w:b w:val="0"/>
          <w:bCs/>
          <w:i/>
          <w:caps w:val="0"/>
          <w:sz w:val="24"/>
          <w:szCs w:val="24"/>
          <w:lang w:val="en-CA"/>
        </w:rPr>
        <w:t>The</w:t>
      </w:r>
      <w:r w:rsidRPr="00FE1BCE">
        <w:rPr>
          <w:b w:val="0"/>
          <w:bCs/>
          <w:i/>
          <w:sz w:val="24"/>
          <w:szCs w:val="24"/>
        </w:rPr>
        <w:t xml:space="preserve"> </w:t>
      </w:r>
      <w:r w:rsidRPr="00FE1BCE">
        <w:rPr>
          <w:b w:val="0"/>
          <w:bCs/>
          <w:i/>
          <w:caps w:val="0"/>
          <w:sz w:val="24"/>
          <w:szCs w:val="24"/>
          <w:lang w:val="en-CA"/>
        </w:rPr>
        <w:t>nomadic</w:t>
      </w:r>
      <w:r w:rsidRPr="00FE1BCE">
        <w:rPr>
          <w:b w:val="0"/>
          <w:bCs/>
          <w:i/>
          <w:sz w:val="24"/>
          <w:szCs w:val="24"/>
        </w:rPr>
        <w:t xml:space="preserve"> </w:t>
      </w:r>
      <w:r w:rsidRPr="00FE1BCE">
        <w:rPr>
          <w:b w:val="0"/>
          <w:bCs/>
          <w:i/>
          <w:caps w:val="0"/>
          <w:sz w:val="24"/>
          <w:szCs w:val="24"/>
          <w:lang w:val="en-CA"/>
        </w:rPr>
        <w:t>way</w:t>
      </w:r>
      <w:r w:rsidRPr="00FE1BCE">
        <w:rPr>
          <w:b w:val="0"/>
          <w:bCs/>
          <w:i/>
          <w:sz w:val="24"/>
          <w:szCs w:val="24"/>
        </w:rPr>
        <w:t xml:space="preserve"> </w:t>
      </w:r>
      <w:r w:rsidRPr="00FE1BCE">
        <w:rPr>
          <w:b w:val="0"/>
          <w:bCs/>
          <w:i/>
          <w:caps w:val="0"/>
          <w:sz w:val="24"/>
          <w:szCs w:val="24"/>
          <w:lang w:val="en-CA"/>
        </w:rPr>
        <w:t>of</w:t>
      </w:r>
      <w:r w:rsidRPr="00FE1BCE">
        <w:rPr>
          <w:b w:val="0"/>
          <w:bCs/>
          <w:i/>
          <w:sz w:val="24"/>
          <w:szCs w:val="24"/>
        </w:rPr>
        <w:t xml:space="preserve"> </w:t>
      </w:r>
      <w:r w:rsidRPr="00FE1BCE">
        <w:rPr>
          <w:b w:val="0"/>
          <w:bCs/>
          <w:i/>
          <w:caps w:val="0"/>
          <w:sz w:val="24"/>
          <w:szCs w:val="24"/>
          <w:lang w:val="en-CA"/>
        </w:rPr>
        <w:t>life</w:t>
      </w:r>
      <w:r w:rsidRPr="00FE1BCE">
        <w:rPr>
          <w:b w:val="0"/>
          <w:bCs/>
          <w:i/>
          <w:sz w:val="24"/>
          <w:szCs w:val="24"/>
        </w:rPr>
        <w:t xml:space="preserve"> </w:t>
      </w:r>
      <w:r w:rsidRPr="00FE1BCE">
        <w:rPr>
          <w:b w:val="0"/>
          <w:bCs/>
          <w:i/>
          <w:caps w:val="0"/>
          <w:sz w:val="24"/>
          <w:szCs w:val="24"/>
          <w:lang w:val="en-CA"/>
        </w:rPr>
        <w:t>and</w:t>
      </w:r>
      <w:r w:rsidRPr="00FE1BCE">
        <w:rPr>
          <w:b w:val="0"/>
          <w:bCs/>
          <w:i/>
          <w:sz w:val="24"/>
          <w:szCs w:val="24"/>
        </w:rPr>
        <w:t xml:space="preserve"> </w:t>
      </w:r>
      <w:r w:rsidRPr="00FE1BCE">
        <w:rPr>
          <w:b w:val="0"/>
          <w:bCs/>
          <w:i/>
          <w:caps w:val="0"/>
          <w:sz w:val="24"/>
          <w:szCs w:val="24"/>
          <w:lang w:val="en-CA"/>
        </w:rPr>
        <w:t>the</w:t>
      </w:r>
      <w:r w:rsidRPr="00FE1BCE">
        <w:rPr>
          <w:b w:val="0"/>
          <w:bCs/>
          <w:i/>
          <w:sz w:val="24"/>
          <w:szCs w:val="24"/>
        </w:rPr>
        <w:t xml:space="preserve"> </w:t>
      </w:r>
      <w:r w:rsidRPr="00FE1BCE">
        <w:rPr>
          <w:b w:val="0"/>
          <w:bCs/>
          <w:i/>
          <w:caps w:val="0"/>
          <w:sz w:val="24"/>
          <w:szCs w:val="24"/>
          <w:lang w:val="en-CA"/>
        </w:rPr>
        <w:t>preservation</w:t>
      </w:r>
      <w:r w:rsidRPr="00FE1BCE">
        <w:rPr>
          <w:b w:val="0"/>
          <w:bCs/>
          <w:i/>
          <w:sz w:val="24"/>
          <w:szCs w:val="24"/>
        </w:rPr>
        <w:t xml:space="preserve"> </w:t>
      </w:r>
      <w:r w:rsidRPr="00FE1BCE">
        <w:rPr>
          <w:b w:val="0"/>
          <w:bCs/>
          <w:i/>
          <w:caps w:val="0"/>
          <w:sz w:val="24"/>
          <w:szCs w:val="24"/>
          <w:lang w:val="en-CA"/>
        </w:rPr>
        <w:t>of</w:t>
      </w:r>
      <w:r w:rsidRPr="00FE1BCE">
        <w:rPr>
          <w:b w:val="0"/>
          <w:bCs/>
          <w:i/>
          <w:sz w:val="24"/>
          <w:szCs w:val="24"/>
        </w:rPr>
        <w:t xml:space="preserve"> </w:t>
      </w:r>
      <w:r w:rsidRPr="00FE1BCE">
        <w:rPr>
          <w:b w:val="0"/>
          <w:bCs/>
          <w:i/>
          <w:caps w:val="0"/>
          <w:sz w:val="24"/>
          <w:szCs w:val="24"/>
          <w:lang w:val="en-CA"/>
        </w:rPr>
        <w:t>the</w:t>
      </w:r>
      <w:r w:rsidRPr="00FE1BCE">
        <w:rPr>
          <w:b w:val="0"/>
          <w:bCs/>
          <w:i/>
          <w:sz w:val="24"/>
          <w:szCs w:val="24"/>
        </w:rPr>
        <w:t xml:space="preserve"> </w:t>
      </w:r>
      <w:r w:rsidRPr="00FE1BCE">
        <w:rPr>
          <w:b w:val="0"/>
          <w:bCs/>
          <w:i/>
          <w:caps w:val="0"/>
          <w:sz w:val="24"/>
          <w:szCs w:val="24"/>
          <w:lang w:val="en-CA"/>
        </w:rPr>
        <w:t>native</w:t>
      </w:r>
      <w:r w:rsidRPr="00FE1BCE">
        <w:rPr>
          <w:b w:val="0"/>
          <w:bCs/>
          <w:i/>
          <w:sz w:val="24"/>
          <w:szCs w:val="24"/>
        </w:rPr>
        <w:t xml:space="preserve"> </w:t>
      </w:r>
      <w:r w:rsidRPr="00FE1BCE">
        <w:rPr>
          <w:b w:val="0"/>
          <w:bCs/>
          <w:i/>
          <w:caps w:val="0"/>
          <w:sz w:val="24"/>
          <w:szCs w:val="24"/>
          <w:lang w:val="en-CA"/>
        </w:rPr>
        <w:t>language</w:t>
      </w:r>
      <w:r w:rsidRPr="00FE1BCE">
        <w:rPr>
          <w:b w:val="0"/>
          <w:bCs/>
          <w:i/>
          <w:sz w:val="24"/>
          <w:szCs w:val="24"/>
        </w:rPr>
        <w:t xml:space="preserve"> </w:t>
      </w:r>
      <w:r w:rsidRPr="00FE1BCE">
        <w:rPr>
          <w:b w:val="0"/>
          <w:bCs/>
          <w:i/>
          <w:caps w:val="0"/>
          <w:sz w:val="24"/>
          <w:szCs w:val="24"/>
          <w:lang w:val="en-CA"/>
        </w:rPr>
        <w:t>among</w:t>
      </w:r>
      <w:r w:rsidRPr="00FE1BCE">
        <w:rPr>
          <w:b w:val="0"/>
          <w:bCs/>
          <w:i/>
          <w:sz w:val="24"/>
          <w:szCs w:val="24"/>
        </w:rPr>
        <w:t xml:space="preserve"> </w:t>
      </w:r>
      <w:r w:rsidRPr="00FE1BCE">
        <w:rPr>
          <w:b w:val="0"/>
          <w:bCs/>
          <w:i/>
          <w:caps w:val="0"/>
          <w:sz w:val="24"/>
          <w:szCs w:val="24"/>
          <w:lang w:val="en-CA"/>
        </w:rPr>
        <w:t>Nenetses</w:t>
      </w:r>
      <w:r w:rsidRPr="00FE1BCE">
        <w:rPr>
          <w:b w:val="0"/>
          <w:bCs/>
          <w:i/>
          <w:sz w:val="24"/>
          <w:szCs w:val="24"/>
        </w:rPr>
        <w:t xml:space="preserve"> </w:t>
      </w:r>
      <w:r w:rsidRPr="00FE1BCE">
        <w:rPr>
          <w:b w:val="0"/>
          <w:bCs/>
          <w:i/>
          <w:caps w:val="0"/>
          <w:sz w:val="24"/>
          <w:szCs w:val="24"/>
          <w:lang w:val="en-CA"/>
        </w:rPr>
        <w:t>of</w:t>
      </w:r>
      <w:r w:rsidRPr="00FE1BCE">
        <w:rPr>
          <w:b w:val="0"/>
          <w:bCs/>
          <w:i/>
          <w:sz w:val="24"/>
          <w:szCs w:val="24"/>
        </w:rPr>
        <w:t xml:space="preserve"> </w:t>
      </w:r>
      <w:r w:rsidRPr="00FE1BCE">
        <w:rPr>
          <w:b w:val="0"/>
          <w:bCs/>
          <w:i/>
          <w:caps w:val="0"/>
          <w:sz w:val="24"/>
          <w:szCs w:val="24"/>
          <w:lang w:val="en-CA"/>
        </w:rPr>
        <w:t>the</w:t>
      </w:r>
      <w:r w:rsidRPr="00FE1BCE">
        <w:rPr>
          <w:b w:val="0"/>
          <w:bCs/>
          <w:i/>
          <w:sz w:val="24"/>
          <w:szCs w:val="24"/>
        </w:rPr>
        <w:t xml:space="preserve"> </w:t>
      </w:r>
      <w:r w:rsidRPr="00FE1BCE">
        <w:rPr>
          <w:b w:val="0"/>
          <w:bCs/>
          <w:i/>
          <w:caps w:val="0"/>
          <w:sz w:val="24"/>
          <w:szCs w:val="24"/>
          <w:lang w:val="en-US"/>
        </w:rPr>
        <w:t>I</w:t>
      </w:r>
      <w:r w:rsidRPr="00FE1BCE">
        <w:rPr>
          <w:b w:val="0"/>
          <w:bCs/>
          <w:i/>
          <w:caps w:val="0"/>
          <w:sz w:val="24"/>
          <w:szCs w:val="24"/>
          <w:lang w:val="en-CA"/>
        </w:rPr>
        <w:t>amal</w:t>
      </w:r>
      <w:r w:rsidRPr="00FE1BCE">
        <w:rPr>
          <w:b w:val="0"/>
          <w:bCs/>
          <w:i/>
          <w:sz w:val="24"/>
          <w:szCs w:val="24"/>
        </w:rPr>
        <w:t xml:space="preserve"> </w:t>
      </w:r>
      <w:r w:rsidRPr="00FE1BCE">
        <w:rPr>
          <w:b w:val="0"/>
          <w:bCs/>
          <w:i/>
          <w:caps w:val="0"/>
          <w:sz w:val="24"/>
          <w:szCs w:val="24"/>
          <w:lang w:val="en-CA"/>
        </w:rPr>
        <w:t>at</w:t>
      </w:r>
      <w:r w:rsidRPr="00FE1BCE">
        <w:rPr>
          <w:b w:val="0"/>
          <w:bCs/>
          <w:i/>
          <w:sz w:val="24"/>
          <w:szCs w:val="24"/>
        </w:rPr>
        <w:t xml:space="preserve"> </w:t>
      </w:r>
      <w:r w:rsidRPr="00FE1BCE">
        <w:rPr>
          <w:b w:val="0"/>
          <w:bCs/>
          <w:i/>
          <w:caps w:val="0"/>
          <w:sz w:val="24"/>
          <w:szCs w:val="24"/>
          <w:lang w:val="en-CA"/>
        </w:rPr>
        <w:t>the</w:t>
      </w:r>
      <w:r w:rsidRPr="00FE1BCE">
        <w:rPr>
          <w:b w:val="0"/>
          <w:bCs/>
          <w:i/>
          <w:sz w:val="24"/>
          <w:szCs w:val="24"/>
        </w:rPr>
        <w:t xml:space="preserve"> </w:t>
      </w:r>
      <w:r w:rsidRPr="00FE1BCE">
        <w:rPr>
          <w:b w:val="0"/>
          <w:bCs/>
          <w:i/>
          <w:caps w:val="0"/>
          <w:sz w:val="24"/>
          <w:szCs w:val="24"/>
          <w:lang w:val="en-CA"/>
        </w:rPr>
        <w:t>turn</w:t>
      </w:r>
      <w:r w:rsidRPr="00FE1BCE">
        <w:rPr>
          <w:b w:val="0"/>
          <w:bCs/>
          <w:i/>
          <w:sz w:val="24"/>
          <w:szCs w:val="24"/>
        </w:rPr>
        <w:t xml:space="preserve"> </w:t>
      </w:r>
      <w:r w:rsidRPr="00FE1BCE">
        <w:rPr>
          <w:b w:val="0"/>
          <w:bCs/>
          <w:i/>
          <w:caps w:val="0"/>
          <w:sz w:val="24"/>
          <w:szCs w:val="24"/>
          <w:lang w:val="en-CA"/>
        </w:rPr>
        <w:t>of</w:t>
      </w:r>
      <w:r w:rsidRPr="00FE1BCE">
        <w:rPr>
          <w:b w:val="0"/>
          <w:bCs/>
          <w:i/>
          <w:sz w:val="24"/>
          <w:szCs w:val="24"/>
        </w:rPr>
        <w:t xml:space="preserve"> </w:t>
      </w:r>
      <w:r w:rsidRPr="00FE1BCE">
        <w:rPr>
          <w:b w:val="0"/>
          <w:bCs/>
          <w:i/>
          <w:caps w:val="0"/>
          <w:sz w:val="24"/>
          <w:szCs w:val="24"/>
          <w:lang w:val="en-CA"/>
        </w:rPr>
        <w:t>the</w:t>
      </w:r>
      <w:r w:rsidRPr="00FE1BCE">
        <w:rPr>
          <w:b w:val="0"/>
          <w:bCs/>
          <w:i/>
          <w:sz w:val="24"/>
          <w:szCs w:val="24"/>
        </w:rPr>
        <w:t xml:space="preserve"> 21</w:t>
      </w:r>
      <w:r w:rsidRPr="00FE1BCE">
        <w:rPr>
          <w:b w:val="0"/>
          <w:bCs/>
          <w:i/>
          <w:caps w:val="0"/>
          <w:sz w:val="24"/>
          <w:szCs w:val="24"/>
          <w:vertAlign w:val="superscript"/>
          <w:lang w:val="en-CA"/>
        </w:rPr>
        <w:t>st</w:t>
      </w:r>
      <w:r w:rsidRPr="00FE1BCE">
        <w:rPr>
          <w:b w:val="0"/>
          <w:bCs/>
          <w:i/>
          <w:sz w:val="24"/>
          <w:szCs w:val="24"/>
        </w:rPr>
        <w:t xml:space="preserve"> </w:t>
      </w:r>
      <w:r w:rsidRPr="00FE1BCE">
        <w:rPr>
          <w:b w:val="0"/>
          <w:bCs/>
          <w:i/>
          <w:caps w:val="0"/>
          <w:sz w:val="24"/>
          <w:szCs w:val="24"/>
          <w:lang w:val="en-CA"/>
        </w:rPr>
        <w:t>century</w:t>
      </w:r>
      <w:r w:rsidRPr="00FE1BCE">
        <w:rPr>
          <w:b w:val="0"/>
          <w:i/>
          <w:iCs/>
          <w:sz w:val="24"/>
          <w:szCs w:val="24"/>
        </w:rPr>
        <w:t xml:space="preserve"> // </w:t>
      </w:r>
      <w:r w:rsidRPr="00FE1BCE">
        <w:rPr>
          <w:b w:val="0"/>
          <w:i/>
          <w:iCs/>
          <w:caps w:val="0"/>
          <w:sz w:val="24"/>
          <w:szCs w:val="24"/>
          <w:lang w:val="en-US"/>
        </w:rPr>
        <w:t>Finnisch</w:t>
      </w:r>
      <w:r w:rsidRPr="00FE1BCE">
        <w:rPr>
          <w:b w:val="0"/>
          <w:i/>
          <w:iCs/>
          <w:sz w:val="24"/>
          <w:szCs w:val="24"/>
        </w:rPr>
        <w:t>-</w:t>
      </w:r>
      <w:r w:rsidRPr="00FE1BCE">
        <w:rPr>
          <w:b w:val="0"/>
          <w:i/>
          <w:iCs/>
          <w:caps w:val="0"/>
          <w:sz w:val="24"/>
          <w:szCs w:val="24"/>
          <w:lang w:val="en-US"/>
        </w:rPr>
        <w:t>Ugrische</w:t>
      </w:r>
      <w:r w:rsidRPr="00FE1BCE">
        <w:rPr>
          <w:b w:val="0"/>
          <w:i/>
          <w:iCs/>
          <w:sz w:val="24"/>
          <w:szCs w:val="24"/>
        </w:rPr>
        <w:t xml:space="preserve"> </w:t>
      </w:r>
      <w:r w:rsidRPr="00FE1BCE">
        <w:rPr>
          <w:b w:val="0"/>
          <w:i/>
          <w:iCs/>
          <w:caps w:val="0"/>
          <w:sz w:val="24"/>
          <w:szCs w:val="24"/>
          <w:lang w:val="en-US"/>
        </w:rPr>
        <w:t>mitteilungen</w:t>
      </w:r>
      <w:r w:rsidRPr="00FE1BCE">
        <w:rPr>
          <w:b w:val="0"/>
          <w:i/>
          <w:iCs/>
          <w:sz w:val="24"/>
          <w:szCs w:val="24"/>
        </w:rPr>
        <w:t xml:space="preserve"> </w:t>
      </w:r>
      <w:r w:rsidRPr="00FE1BCE">
        <w:rPr>
          <w:b w:val="0"/>
          <w:i/>
          <w:iCs/>
          <w:caps w:val="0"/>
          <w:sz w:val="24"/>
          <w:szCs w:val="24"/>
          <w:lang w:val="en-US"/>
        </w:rPr>
        <w:t>Band</w:t>
      </w:r>
      <w:r w:rsidRPr="00FE1BCE">
        <w:rPr>
          <w:b w:val="0"/>
          <w:i/>
          <w:iCs/>
          <w:sz w:val="24"/>
          <w:szCs w:val="24"/>
        </w:rPr>
        <w:t xml:space="preserve"> 37. </w:t>
      </w:r>
      <w:r w:rsidRPr="00FE1BCE">
        <w:rPr>
          <w:b w:val="0"/>
          <w:i/>
          <w:iCs/>
          <w:caps w:val="0"/>
          <w:sz w:val="24"/>
          <w:szCs w:val="24"/>
          <w:lang w:val="en-US"/>
        </w:rPr>
        <w:t>Hamburg</w:t>
      </w:r>
      <w:r w:rsidRPr="00FE1BCE">
        <w:rPr>
          <w:b w:val="0"/>
          <w:i/>
          <w:iCs/>
          <w:sz w:val="24"/>
          <w:szCs w:val="24"/>
        </w:rPr>
        <w:t xml:space="preserve">: </w:t>
      </w:r>
      <w:r w:rsidRPr="00FE1BCE">
        <w:rPr>
          <w:b w:val="0"/>
          <w:i/>
          <w:caps w:val="0"/>
          <w:sz w:val="24"/>
          <w:szCs w:val="24"/>
          <w:lang w:val="en-US"/>
        </w:rPr>
        <w:t>Helmut</w:t>
      </w:r>
      <w:r w:rsidRPr="00FE1BCE">
        <w:rPr>
          <w:b w:val="0"/>
          <w:i/>
          <w:sz w:val="24"/>
          <w:szCs w:val="24"/>
        </w:rPr>
        <w:t xml:space="preserve"> </w:t>
      </w:r>
      <w:r w:rsidRPr="00FE1BCE">
        <w:rPr>
          <w:b w:val="0"/>
          <w:i/>
          <w:caps w:val="0"/>
          <w:sz w:val="24"/>
          <w:szCs w:val="24"/>
          <w:lang w:val="en-US"/>
        </w:rPr>
        <w:t>Buske</w:t>
      </w:r>
      <w:r w:rsidRPr="00FE1BCE">
        <w:rPr>
          <w:b w:val="0"/>
          <w:i/>
          <w:sz w:val="24"/>
          <w:szCs w:val="24"/>
        </w:rPr>
        <w:t xml:space="preserve"> </w:t>
      </w:r>
      <w:r w:rsidRPr="00FE1BCE">
        <w:rPr>
          <w:b w:val="0"/>
          <w:i/>
          <w:caps w:val="0"/>
          <w:sz w:val="24"/>
          <w:szCs w:val="24"/>
          <w:lang w:val="en-US"/>
        </w:rPr>
        <w:t>Verlag</w:t>
      </w:r>
      <w:r w:rsidRPr="00FE1BCE">
        <w:rPr>
          <w:b w:val="0"/>
          <w:i/>
          <w:sz w:val="24"/>
          <w:szCs w:val="24"/>
        </w:rPr>
        <w:t xml:space="preserve"> 2013. </w:t>
      </w:r>
      <w:r w:rsidRPr="00FE1BCE">
        <w:rPr>
          <w:b w:val="0"/>
          <w:i/>
          <w:sz w:val="24"/>
          <w:szCs w:val="24"/>
          <w:lang w:val="en-US"/>
        </w:rPr>
        <w:t>P</w:t>
      </w:r>
      <w:r w:rsidRPr="00FE1BCE">
        <w:rPr>
          <w:b w:val="0"/>
          <w:i/>
          <w:caps w:val="0"/>
          <w:sz w:val="24"/>
          <w:szCs w:val="24"/>
        </w:rPr>
        <w:t>.195-240 (2 п.л.)</w:t>
      </w:r>
      <w:r w:rsidRPr="00FE1BCE">
        <w:rPr>
          <w:b w:val="0"/>
          <w:i/>
          <w:sz w:val="24"/>
          <w:szCs w:val="24"/>
        </w:rPr>
        <w:t>].</w:t>
      </w:r>
    </w:p>
    <w:p w:rsidR="00AE0C9B" w:rsidRPr="00FE1BCE" w:rsidRDefault="00AE0C9B" w:rsidP="00FE1BCE">
      <w:pPr>
        <w:spacing w:after="0" w:line="240" w:lineRule="auto"/>
        <w:jc w:val="right"/>
        <w:rPr>
          <w:rFonts w:ascii="Times New Roman" w:hAnsi="Times New Roman" w:cs="Times New Roman"/>
          <w:sz w:val="24"/>
          <w:szCs w:val="24"/>
        </w:rPr>
      </w:pPr>
      <w:r w:rsidRPr="00FE1BCE">
        <w:rPr>
          <w:rFonts w:ascii="Times New Roman" w:hAnsi="Times New Roman" w:cs="Times New Roman"/>
          <w:sz w:val="24"/>
          <w:szCs w:val="24"/>
        </w:rPr>
        <w:t>Таблица 1</w:t>
      </w:r>
    </w:p>
    <w:p w:rsidR="00AE0C9B" w:rsidRPr="00FE1BCE" w:rsidRDefault="00AE0C9B" w:rsidP="00FE1BCE">
      <w:pPr>
        <w:spacing w:after="0" w:line="240" w:lineRule="auto"/>
        <w:jc w:val="center"/>
        <w:rPr>
          <w:rFonts w:ascii="Times New Roman" w:hAnsi="Times New Roman" w:cs="Times New Roman"/>
          <w:sz w:val="24"/>
          <w:szCs w:val="24"/>
        </w:rPr>
      </w:pPr>
      <w:r w:rsidRPr="00FE1BCE">
        <w:rPr>
          <w:rFonts w:ascii="Times New Roman" w:hAnsi="Times New Roman" w:cs="Times New Roman"/>
          <w:sz w:val="24"/>
          <w:szCs w:val="24"/>
        </w:rPr>
        <w:t>Владение языками ненцами Ямало-Ненецкого автономного округа</w:t>
      </w:r>
    </w:p>
    <w:p w:rsidR="00AE0C9B" w:rsidRPr="00FE1BCE" w:rsidRDefault="00AE0C9B" w:rsidP="00FE1BCE">
      <w:pPr>
        <w:spacing w:after="0" w:line="240" w:lineRule="auto"/>
        <w:jc w:val="center"/>
        <w:rPr>
          <w:rFonts w:ascii="Times New Roman" w:hAnsi="Times New Roman" w:cs="Times New Roman"/>
          <w:sz w:val="24"/>
          <w:szCs w:val="24"/>
        </w:rPr>
      </w:pPr>
      <w:r w:rsidRPr="00FE1BCE">
        <w:rPr>
          <w:rFonts w:ascii="Times New Roman" w:hAnsi="Times New Roman" w:cs="Times New Roman"/>
          <w:sz w:val="24"/>
          <w:szCs w:val="24"/>
        </w:rPr>
        <w:t>по данным Всесоюзных и Всероссийских переписей *</w:t>
      </w:r>
    </w:p>
    <w:p w:rsidR="00AE0C9B" w:rsidRPr="00FE1BCE" w:rsidRDefault="00AE0C9B" w:rsidP="00FE1BCE">
      <w:pPr>
        <w:spacing w:after="0" w:line="240" w:lineRule="auto"/>
        <w:jc w:val="center"/>
        <w:rPr>
          <w:rFonts w:ascii="Times New Roman" w:hAnsi="Times New Roman" w:cs="Times New Roman"/>
          <w:sz w:val="24"/>
          <w:szCs w:val="24"/>
          <w:lang w:val="en-US"/>
        </w:rPr>
      </w:pPr>
      <w:r w:rsidRPr="00FE1BCE">
        <w:rPr>
          <w:rStyle w:val="example"/>
          <w:rFonts w:ascii="Times New Roman" w:hAnsi="Times New Roman" w:cs="Times New Roman"/>
          <w:sz w:val="24"/>
          <w:szCs w:val="24"/>
          <w:lang w:val="en-US"/>
        </w:rPr>
        <w:t xml:space="preserve">Language skills of Nenetses of the </w:t>
      </w:r>
      <w:r w:rsidRPr="00BE5B9A">
        <w:rPr>
          <w:rStyle w:val="hps"/>
          <w:rFonts w:ascii="Times New Roman" w:hAnsi="Times New Roman" w:cs="Times New Roman"/>
          <w:sz w:val="24"/>
          <w:szCs w:val="24"/>
          <w:lang w:val="en-US"/>
        </w:rPr>
        <w:t>Iamal</w:t>
      </w:r>
      <w:r w:rsidRPr="00FE1BCE">
        <w:rPr>
          <w:rStyle w:val="hps"/>
          <w:rFonts w:ascii="Times New Roman" w:hAnsi="Times New Roman" w:cs="Times New Roman"/>
          <w:sz w:val="24"/>
          <w:szCs w:val="24"/>
          <w:lang w:val="en-US"/>
        </w:rPr>
        <w:t>-</w:t>
      </w:r>
      <w:r w:rsidRPr="00BE5B9A">
        <w:rPr>
          <w:rFonts w:ascii="Times New Roman" w:hAnsi="Times New Roman" w:cs="Times New Roman"/>
          <w:sz w:val="24"/>
          <w:szCs w:val="24"/>
          <w:lang w:val="en-US"/>
        </w:rPr>
        <w:t>Nenets</w:t>
      </w:r>
      <w:r w:rsidRPr="00FE1BCE">
        <w:rPr>
          <w:rFonts w:ascii="Times New Roman" w:hAnsi="Times New Roman" w:cs="Times New Roman"/>
          <w:sz w:val="24"/>
          <w:szCs w:val="24"/>
          <w:lang w:val="en-US"/>
        </w:rPr>
        <w:t xml:space="preserve"> </w:t>
      </w:r>
      <w:r w:rsidRPr="00BE5B9A">
        <w:rPr>
          <w:rStyle w:val="hps"/>
          <w:rFonts w:ascii="Times New Roman" w:hAnsi="Times New Roman" w:cs="Times New Roman"/>
          <w:sz w:val="24"/>
          <w:szCs w:val="24"/>
          <w:lang w:val="en-US"/>
        </w:rPr>
        <w:t>Autonomous</w:t>
      </w:r>
      <w:r w:rsidRPr="00FE1BCE">
        <w:rPr>
          <w:rStyle w:val="hps"/>
          <w:rFonts w:ascii="Times New Roman" w:hAnsi="Times New Roman" w:cs="Times New Roman"/>
          <w:sz w:val="24"/>
          <w:szCs w:val="24"/>
          <w:lang w:val="en-US"/>
        </w:rPr>
        <w:t xml:space="preserve"> </w:t>
      </w:r>
      <w:r w:rsidRPr="00BE5B9A">
        <w:rPr>
          <w:rStyle w:val="hps"/>
          <w:rFonts w:ascii="Times New Roman" w:hAnsi="Times New Roman" w:cs="Times New Roman"/>
          <w:sz w:val="24"/>
          <w:szCs w:val="24"/>
          <w:lang w:val="en-US"/>
        </w:rPr>
        <w:t>District</w:t>
      </w:r>
      <w:r w:rsidRPr="00FE1BCE">
        <w:rPr>
          <w:rStyle w:val="hps"/>
          <w:rFonts w:ascii="Times New Roman" w:hAnsi="Times New Roman" w:cs="Times New Roman"/>
          <w:sz w:val="24"/>
          <w:szCs w:val="24"/>
          <w:lang w:val="en-US"/>
        </w:rPr>
        <w:t xml:space="preserve"> </w:t>
      </w:r>
      <w:r w:rsidRPr="00BE5B9A">
        <w:rPr>
          <w:rFonts w:ascii="Times New Roman" w:hAnsi="Times New Roman" w:cs="Times New Roman"/>
          <w:sz w:val="24"/>
          <w:szCs w:val="24"/>
          <w:lang w:val="en-US"/>
        </w:rPr>
        <w:t>according</w:t>
      </w:r>
      <w:r w:rsidRPr="00FE1BCE">
        <w:rPr>
          <w:rFonts w:ascii="Times New Roman" w:hAnsi="Times New Roman" w:cs="Times New Roman"/>
          <w:sz w:val="24"/>
          <w:szCs w:val="24"/>
          <w:lang w:val="en-US"/>
        </w:rPr>
        <w:t xml:space="preserve"> </w:t>
      </w:r>
      <w:r w:rsidRPr="00BE5B9A">
        <w:rPr>
          <w:rFonts w:ascii="Times New Roman" w:hAnsi="Times New Roman" w:cs="Times New Roman"/>
          <w:sz w:val="24"/>
          <w:szCs w:val="24"/>
          <w:lang w:val="en-US"/>
        </w:rPr>
        <w:t>to</w:t>
      </w:r>
      <w:r w:rsidRPr="00FE1BCE">
        <w:rPr>
          <w:rFonts w:ascii="Times New Roman" w:hAnsi="Times New Roman" w:cs="Times New Roman"/>
          <w:sz w:val="24"/>
          <w:szCs w:val="24"/>
          <w:lang w:val="en-US"/>
        </w:rPr>
        <w:t xml:space="preserve"> </w:t>
      </w:r>
      <w:r w:rsidRPr="00FE1BCE">
        <w:rPr>
          <w:rStyle w:val="translation"/>
          <w:rFonts w:ascii="Times New Roman" w:hAnsi="Times New Roman" w:cs="Times New Roman"/>
          <w:sz w:val="24"/>
          <w:szCs w:val="24"/>
          <w:lang w:val="en-US"/>
        </w:rPr>
        <w:t xml:space="preserve">All-USSR </w:t>
      </w:r>
      <w:r w:rsidRPr="00BE5B9A">
        <w:rPr>
          <w:rStyle w:val="hps"/>
          <w:rFonts w:ascii="Times New Roman" w:hAnsi="Times New Roman" w:cs="Times New Roman"/>
          <w:sz w:val="24"/>
          <w:szCs w:val="24"/>
          <w:lang w:val="en-US"/>
        </w:rPr>
        <w:t>and</w:t>
      </w:r>
      <w:r w:rsidRPr="00BE5B9A">
        <w:rPr>
          <w:rFonts w:ascii="Times New Roman" w:hAnsi="Times New Roman" w:cs="Times New Roman"/>
          <w:sz w:val="24"/>
          <w:szCs w:val="24"/>
          <w:lang w:val="en-US"/>
        </w:rPr>
        <w:t xml:space="preserve"> All-</w:t>
      </w:r>
      <w:r w:rsidRPr="00BE5B9A">
        <w:rPr>
          <w:rStyle w:val="hps"/>
          <w:rFonts w:ascii="Times New Roman" w:hAnsi="Times New Roman" w:cs="Times New Roman"/>
          <w:sz w:val="24"/>
          <w:szCs w:val="24"/>
          <w:lang w:val="en-US"/>
        </w:rPr>
        <w:t>Russian censuses</w:t>
      </w: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2936"/>
        <w:gridCol w:w="1881"/>
        <w:gridCol w:w="1338"/>
        <w:gridCol w:w="1322"/>
      </w:tblGrid>
      <w:tr w:rsidR="00AE0C9B" w:rsidRPr="00FE1BCE" w:rsidTr="00745F99">
        <w:trPr>
          <w:trHeight w:val="301"/>
          <w:jc w:val="center"/>
        </w:trPr>
        <w:tc>
          <w:tcPr>
            <w:tcW w:w="1170" w:type="dxa"/>
            <w:vMerge w:val="restart"/>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Год переписи</w:t>
            </w:r>
          </w:p>
        </w:tc>
        <w:tc>
          <w:tcPr>
            <w:tcW w:w="2936" w:type="dxa"/>
            <w:vMerge w:val="restart"/>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Население</w:t>
            </w:r>
          </w:p>
        </w:tc>
        <w:tc>
          <w:tcPr>
            <w:tcW w:w="4541" w:type="dxa"/>
            <w:gridSpan w:val="3"/>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Среди них владеют языком</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Своей национальности</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Русским</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Другими</w:t>
            </w:r>
          </w:p>
        </w:tc>
      </w:tr>
      <w:tr w:rsidR="00AE0C9B" w:rsidRPr="00FE1BCE" w:rsidTr="00745F99">
        <w:trPr>
          <w:trHeight w:val="301"/>
          <w:jc w:val="center"/>
        </w:trPr>
        <w:tc>
          <w:tcPr>
            <w:tcW w:w="1170" w:type="dxa"/>
            <w:vMerge w:val="restart"/>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lang w:val="en-US"/>
              </w:rPr>
            </w:pPr>
            <w:r w:rsidRPr="00FE1BCE">
              <w:rPr>
                <w:rFonts w:ascii="Times New Roman" w:hAnsi="Times New Roman" w:cs="Times New Roman"/>
                <w:color w:val="000000"/>
                <w:sz w:val="24"/>
                <w:szCs w:val="24"/>
              </w:rPr>
              <w:t>1979</w:t>
            </w:r>
            <w:r w:rsidRPr="00FE1BCE">
              <w:rPr>
                <w:rFonts w:ascii="Times New Roman" w:hAnsi="Times New Roman" w:cs="Times New Roman"/>
                <w:color w:val="000000"/>
                <w:sz w:val="24"/>
                <w:szCs w:val="24"/>
                <w:lang w:val="en-US"/>
              </w:rPr>
              <w:t>**</w:t>
            </w: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bCs/>
                <w:sz w:val="24"/>
                <w:szCs w:val="24"/>
              </w:rPr>
            </w:pPr>
            <w:r w:rsidRPr="00FE1BCE">
              <w:rPr>
                <w:rFonts w:ascii="Times New Roman" w:hAnsi="Times New Roman" w:cs="Times New Roman"/>
                <w:bCs/>
                <w:sz w:val="24"/>
                <w:szCs w:val="24"/>
              </w:rPr>
              <w:t>Городское и сельское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95</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8</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70</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1</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5</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lang w:val="en-US"/>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Городское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79,9</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89</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1</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1</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5</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lang w:val="en-US"/>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Сельское </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97</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69</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1</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1</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5</w:t>
            </w:r>
          </w:p>
        </w:tc>
      </w:tr>
      <w:tr w:rsidR="00AE0C9B" w:rsidRPr="00FE1BCE" w:rsidTr="00745F99">
        <w:trPr>
          <w:trHeight w:val="301"/>
          <w:jc w:val="center"/>
        </w:trPr>
        <w:tc>
          <w:tcPr>
            <w:tcW w:w="1170" w:type="dxa"/>
            <w:vMerge w:val="restart"/>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lang w:val="en-US"/>
              </w:rPr>
            </w:pPr>
            <w:r w:rsidRPr="00FE1BCE">
              <w:rPr>
                <w:rFonts w:ascii="Times New Roman" w:hAnsi="Times New Roman" w:cs="Times New Roman"/>
                <w:color w:val="000000"/>
                <w:sz w:val="24"/>
                <w:szCs w:val="24"/>
              </w:rPr>
              <w:t>1989</w:t>
            </w:r>
            <w:r w:rsidRPr="00FE1BCE">
              <w:rPr>
                <w:rFonts w:ascii="Times New Roman" w:hAnsi="Times New Roman" w:cs="Times New Roman"/>
                <w:color w:val="000000"/>
                <w:sz w:val="24"/>
                <w:szCs w:val="24"/>
                <w:lang w:val="en-US"/>
              </w:rPr>
              <w:t>**</w:t>
            </w: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bCs/>
                <w:sz w:val="24"/>
                <w:szCs w:val="24"/>
              </w:rPr>
            </w:pPr>
            <w:r w:rsidRPr="00FE1BCE">
              <w:rPr>
                <w:rFonts w:ascii="Times New Roman" w:hAnsi="Times New Roman" w:cs="Times New Roman"/>
                <w:bCs/>
                <w:sz w:val="24"/>
                <w:szCs w:val="24"/>
              </w:rPr>
              <w:t>Городское и сельское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95</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3</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72</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2</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1</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3</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lang w:val="en-US"/>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Городское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86</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6</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86</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1</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0</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1</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lang w:val="en-US"/>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Сельское </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96</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2</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70</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7</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1</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4</w:t>
            </w:r>
          </w:p>
        </w:tc>
      </w:tr>
      <w:tr w:rsidR="00AE0C9B" w:rsidRPr="00FE1BCE" w:rsidTr="00745F99">
        <w:trPr>
          <w:trHeight w:val="301"/>
          <w:jc w:val="center"/>
        </w:trPr>
        <w:tc>
          <w:tcPr>
            <w:tcW w:w="1170" w:type="dxa"/>
            <w:vMerge w:val="restart"/>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2002</w:t>
            </w: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bCs/>
                <w:sz w:val="24"/>
                <w:szCs w:val="24"/>
              </w:rPr>
            </w:pPr>
            <w:r w:rsidRPr="00FE1BCE">
              <w:rPr>
                <w:rFonts w:ascii="Times New Roman" w:hAnsi="Times New Roman" w:cs="Times New Roman"/>
                <w:bCs/>
                <w:sz w:val="24"/>
                <w:szCs w:val="24"/>
              </w:rPr>
              <w:t>Городское и сельское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85</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5</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84</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lang w:val="en-US"/>
              </w:rPr>
            </w:pPr>
            <w:r w:rsidRPr="00FE1BCE">
              <w:rPr>
                <w:rFonts w:ascii="Times New Roman" w:hAnsi="Times New Roman" w:cs="Times New Roman"/>
                <w:color w:val="000000"/>
                <w:sz w:val="24"/>
                <w:szCs w:val="24"/>
              </w:rPr>
              <w:t>3</w:t>
            </w:r>
            <w:r w:rsidRPr="00FE1BCE">
              <w:rPr>
                <w:rFonts w:ascii="Times New Roman" w:hAnsi="Times New Roman" w:cs="Times New Roman"/>
                <w:color w:val="000000"/>
                <w:sz w:val="24"/>
                <w:szCs w:val="24"/>
                <w:lang w:val="en-US"/>
              </w:rPr>
              <w:t>,0</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Городское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63</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7</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96</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4</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5</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9</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Сельское </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lang w:val="en-US"/>
              </w:rPr>
            </w:pPr>
            <w:r w:rsidRPr="00FE1BCE">
              <w:rPr>
                <w:rFonts w:ascii="Times New Roman" w:hAnsi="Times New Roman" w:cs="Times New Roman"/>
                <w:color w:val="000000"/>
                <w:sz w:val="24"/>
                <w:szCs w:val="24"/>
              </w:rPr>
              <w:t>89</w:t>
            </w:r>
            <w:r w:rsidRPr="00FE1BCE">
              <w:rPr>
                <w:rFonts w:ascii="Times New Roman" w:hAnsi="Times New Roman" w:cs="Times New Roman"/>
                <w:color w:val="000000"/>
                <w:sz w:val="24"/>
                <w:szCs w:val="24"/>
                <w:lang w:val="en-US"/>
              </w:rPr>
              <w:t>,0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lang w:val="en-US"/>
              </w:rPr>
            </w:pPr>
            <w:r w:rsidRPr="00FE1BCE">
              <w:rPr>
                <w:rFonts w:ascii="Times New Roman" w:hAnsi="Times New Roman" w:cs="Times New Roman"/>
                <w:color w:val="000000"/>
                <w:sz w:val="24"/>
                <w:szCs w:val="24"/>
              </w:rPr>
              <w:t>83</w:t>
            </w:r>
            <w:r w:rsidRPr="00FE1BCE">
              <w:rPr>
                <w:rFonts w:ascii="Times New Roman" w:hAnsi="Times New Roman" w:cs="Times New Roman"/>
                <w:color w:val="000000"/>
                <w:sz w:val="24"/>
                <w:szCs w:val="24"/>
                <w:lang w:val="en-US"/>
              </w:rPr>
              <w:t>,0</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2</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5</w:t>
            </w:r>
          </w:p>
        </w:tc>
      </w:tr>
      <w:tr w:rsidR="00AE0C9B" w:rsidRPr="00FE1BCE" w:rsidTr="00745F99">
        <w:trPr>
          <w:trHeight w:val="301"/>
          <w:jc w:val="center"/>
        </w:trPr>
        <w:tc>
          <w:tcPr>
            <w:tcW w:w="1170" w:type="dxa"/>
            <w:vMerge w:val="restart"/>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2010</w:t>
            </w: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bCs/>
                <w:sz w:val="24"/>
                <w:szCs w:val="24"/>
              </w:rPr>
            </w:pPr>
            <w:r w:rsidRPr="00FE1BCE">
              <w:rPr>
                <w:rFonts w:ascii="Times New Roman" w:hAnsi="Times New Roman" w:cs="Times New Roman"/>
                <w:bCs/>
                <w:sz w:val="24"/>
                <w:szCs w:val="24"/>
              </w:rPr>
              <w:t>Городское и сельское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55</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1</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88</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3</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2</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Городское</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27</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9</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98</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4</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7</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4</w:t>
            </w:r>
          </w:p>
        </w:tc>
      </w:tr>
      <w:tr w:rsidR="00AE0C9B" w:rsidRPr="00FE1BCE" w:rsidTr="00745F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0C9B" w:rsidRPr="00FE1BCE" w:rsidRDefault="00AE0C9B" w:rsidP="00FE1BCE">
            <w:pPr>
              <w:spacing w:after="0" w:line="240" w:lineRule="auto"/>
              <w:rPr>
                <w:rFonts w:ascii="Times New Roman" w:hAnsi="Times New Roman" w:cs="Times New Roman"/>
                <w:color w:val="000000"/>
                <w:sz w:val="24"/>
                <w:szCs w:val="24"/>
              </w:rPr>
            </w:pPr>
          </w:p>
        </w:tc>
        <w:tc>
          <w:tcPr>
            <w:tcW w:w="2936"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Сельское </w:t>
            </w:r>
          </w:p>
        </w:tc>
        <w:tc>
          <w:tcPr>
            <w:tcW w:w="1881"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60</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7</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86</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8</w:t>
            </w:r>
          </w:p>
        </w:tc>
        <w:tc>
          <w:tcPr>
            <w:tcW w:w="1322" w:type="dxa"/>
            <w:tcBorders>
              <w:top w:val="single" w:sz="4" w:space="0" w:color="auto"/>
              <w:left w:val="single" w:sz="4" w:space="0" w:color="auto"/>
              <w:bottom w:val="single" w:sz="4" w:space="0" w:color="auto"/>
              <w:right w:val="single" w:sz="4" w:space="0" w:color="auto"/>
            </w:tcBorders>
            <w:noWrap/>
            <w:vAlign w:val="bottom"/>
            <w:hideMark/>
          </w:tcPr>
          <w:p w:rsidR="00AE0C9B" w:rsidRPr="00FE1BCE" w:rsidRDefault="00AE0C9B" w:rsidP="00FE1BCE">
            <w:pPr>
              <w:spacing w:after="0" w:line="240" w:lineRule="auto"/>
              <w:rPr>
                <w:rFonts w:ascii="Times New Roman" w:hAnsi="Times New Roman" w:cs="Times New Roman"/>
                <w:color w:val="000000"/>
                <w:sz w:val="24"/>
                <w:szCs w:val="24"/>
              </w:rPr>
            </w:pPr>
            <w:r w:rsidRPr="00FE1BCE">
              <w:rPr>
                <w:rFonts w:ascii="Times New Roman" w:hAnsi="Times New Roman" w:cs="Times New Roman"/>
                <w:color w:val="000000"/>
                <w:sz w:val="24"/>
                <w:szCs w:val="24"/>
              </w:rPr>
              <w:t>2</w:t>
            </w:r>
            <w:r w:rsidRPr="00FE1BCE">
              <w:rPr>
                <w:rFonts w:ascii="Times New Roman" w:hAnsi="Times New Roman" w:cs="Times New Roman"/>
                <w:color w:val="000000"/>
                <w:sz w:val="24"/>
                <w:szCs w:val="24"/>
                <w:lang w:val="en-US"/>
              </w:rPr>
              <w:t>,</w:t>
            </w:r>
            <w:r w:rsidRPr="00FE1BCE">
              <w:rPr>
                <w:rFonts w:ascii="Times New Roman" w:hAnsi="Times New Roman" w:cs="Times New Roman"/>
                <w:color w:val="000000"/>
                <w:sz w:val="24"/>
                <w:szCs w:val="24"/>
              </w:rPr>
              <w:t>3</w:t>
            </w:r>
          </w:p>
        </w:tc>
      </w:tr>
    </w:tbl>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Источники: 1979 г. – ГУТО ГАТО. Ф. 1112. Оп.11. Д.178. Л.152-213;  1989 г. – ГУТО ГАТО. Ф.1112. Оп.11. Д.228. Л.8, 37, 67; 2002 г.</w:t>
      </w:r>
      <w:r w:rsidRPr="00FE1BCE">
        <w:rPr>
          <w:rFonts w:ascii="Times New Roman" w:hAnsi="Times New Roman" w:cs="Times New Roman"/>
          <w:b/>
          <w:sz w:val="24"/>
          <w:szCs w:val="24"/>
        </w:rPr>
        <w:t xml:space="preserve"> </w:t>
      </w:r>
      <w:r w:rsidRPr="00FE1BCE">
        <w:rPr>
          <w:rFonts w:ascii="Times New Roman" w:hAnsi="Times New Roman" w:cs="Times New Roman"/>
          <w:sz w:val="24"/>
          <w:szCs w:val="24"/>
        </w:rPr>
        <w:t xml:space="preserve">– </w:t>
      </w:r>
      <w:hyperlink r:id="rId25" w:history="1">
        <w:r w:rsidRPr="00FE1BCE">
          <w:rPr>
            <w:rStyle w:val="a7"/>
            <w:rFonts w:ascii="Times New Roman" w:hAnsi="Times New Roman" w:cs="Times New Roman"/>
            <w:sz w:val="24"/>
            <w:szCs w:val="24"/>
            <w:lang w:val="en-US"/>
          </w:rPr>
          <w:t>http</w:t>
        </w:r>
        <w:r w:rsidRPr="00FE1BCE">
          <w:rPr>
            <w:rStyle w:val="a7"/>
            <w:rFonts w:ascii="Times New Roman" w:hAnsi="Times New Roman" w:cs="Times New Roman"/>
            <w:sz w:val="24"/>
            <w:szCs w:val="24"/>
          </w:rPr>
          <w:t>://</w:t>
        </w:r>
        <w:r w:rsidRPr="00FE1BCE">
          <w:rPr>
            <w:rStyle w:val="a7"/>
            <w:rFonts w:ascii="Times New Roman" w:hAnsi="Times New Roman" w:cs="Times New Roman"/>
            <w:sz w:val="24"/>
            <w:szCs w:val="24"/>
            <w:lang w:val="en-US"/>
          </w:rPr>
          <w:t>www</w:t>
        </w:r>
        <w:r w:rsidRPr="00FE1BCE">
          <w:rPr>
            <w:rStyle w:val="a7"/>
            <w:rFonts w:ascii="Times New Roman" w:hAnsi="Times New Roman" w:cs="Times New Roman"/>
            <w:sz w:val="24"/>
            <w:szCs w:val="24"/>
          </w:rPr>
          <w:t>.</w:t>
        </w:r>
        <w:r w:rsidRPr="00FE1BCE">
          <w:rPr>
            <w:rStyle w:val="a7"/>
            <w:rFonts w:ascii="Times New Roman" w:hAnsi="Times New Roman" w:cs="Times New Roman"/>
            <w:sz w:val="24"/>
            <w:szCs w:val="24"/>
            <w:lang w:val="en-US"/>
          </w:rPr>
          <w:t>perepis</w:t>
        </w:r>
        <w:r w:rsidRPr="00FE1BCE">
          <w:rPr>
            <w:rStyle w:val="a7"/>
            <w:rFonts w:ascii="Times New Roman" w:hAnsi="Times New Roman" w:cs="Times New Roman"/>
            <w:sz w:val="24"/>
            <w:szCs w:val="24"/>
          </w:rPr>
          <w:t>2002.</w:t>
        </w:r>
        <w:r w:rsidRPr="00FE1BCE">
          <w:rPr>
            <w:rStyle w:val="a7"/>
            <w:rFonts w:ascii="Times New Roman" w:hAnsi="Times New Roman" w:cs="Times New Roman"/>
            <w:sz w:val="24"/>
            <w:szCs w:val="24"/>
            <w:lang w:val="en-US"/>
          </w:rPr>
          <w:t>ru</w:t>
        </w:r>
        <w:r w:rsidRPr="00FE1BCE">
          <w:rPr>
            <w:rStyle w:val="a7"/>
            <w:rFonts w:ascii="Times New Roman" w:hAnsi="Times New Roman" w:cs="Times New Roman"/>
            <w:sz w:val="24"/>
            <w:szCs w:val="24"/>
          </w:rPr>
          <w:t>/</w:t>
        </w:r>
        <w:r w:rsidRPr="00FE1BCE">
          <w:rPr>
            <w:rStyle w:val="a7"/>
            <w:rFonts w:ascii="Times New Roman" w:hAnsi="Times New Roman" w:cs="Times New Roman"/>
            <w:sz w:val="24"/>
            <w:szCs w:val="24"/>
            <w:lang w:val="en-US"/>
          </w:rPr>
          <w:t>index</w:t>
        </w:r>
        <w:r w:rsidRPr="00FE1BCE">
          <w:rPr>
            <w:rStyle w:val="a7"/>
            <w:rFonts w:ascii="Times New Roman" w:hAnsi="Times New Roman" w:cs="Times New Roman"/>
            <w:sz w:val="24"/>
            <w:szCs w:val="24"/>
          </w:rPr>
          <w:t>.</w:t>
        </w:r>
        <w:r w:rsidRPr="00FE1BCE">
          <w:rPr>
            <w:rStyle w:val="a7"/>
            <w:rFonts w:ascii="Times New Roman" w:hAnsi="Times New Roman" w:cs="Times New Roman"/>
            <w:sz w:val="24"/>
            <w:szCs w:val="24"/>
            <w:lang w:val="en-US"/>
          </w:rPr>
          <w:t>html</w:t>
        </w:r>
        <w:r w:rsidRPr="00FE1BCE">
          <w:rPr>
            <w:rStyle w:val="a7"/>
            <w:rFonts w:ascii="Times New Roman" w:hAnsi="Times New Roman" w:cs="Times New Roman"/>
            <w:sz w:val="24"/>
            <w:szCs w:val="24"/>
          </w:rPr>
          <w:t>?</w:t>
        </w:r>
        <w:r w:rsidRPr="00FE1BCE">
          <w:rPr>
            <w:rStyle w:val="a7"/>
            <w:rFonts w:ascii="Times New Roman" w:hAnsi="Times New Roman" w:cs="Times New Roman"/>
            <w:sz w:val="24"/>
            <w:szCs w:val="24"/>
            <w:lang w:val="en-US"/>
          </w:rPr>
          <w:t>id</w:t>
        </w:r>
        <w:r w:rsidRPr="00FE1BCE">
          <w:rPr>
            <w:rStyle w:val="a7"/>
            <w:rFonts w:ascii="Times New Roman" w:hAnsi="Times New Roman" w:cs="Times New Roman"/>
            <w:sz w:val="24"/>
            <w:szCs w:val="24"/>
          </w:rPr>
          <w:t>=17</w:t>
        </w:r>
      </w:hyperlink>
      <w:hyperlink w:history="1"/>
      <w:r w:rsidRPr="00FE1BCE">
        <w:rPr>
          <w:rFonts w:ascii="Times New Roman" w:hAnsi="Times New Roman" w:cs="Times New Roman"/>
          <w:sz w:val="24"/>
          <w:szCs w:val="24"/>
        </w:rPr>
        <w:t>; 2010 г. – Неопубликованные данные Всероссийской переписи 2010 г. Территориального органа Федеральной статистики по Тюменской области.</w:t>
      </w: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*Данные включают сведения о языках, на которых говорят ненцы Ямало-Ненецкого автономного округа. Большинство из них может говорить на более чем одном языке. </w:t>
      </w: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 Расчеты выполнены на основе суммированных данных о родном и втором языках. </w:t>
      </w:r>
    </w:p>
    <w:p w:rsidR="00AE0C9B" w:rsidRPr="00FE1BCE" w:rsidRDefault="00AE0C9B" w:rsidP="00FE1BCE">
      <w:pPr>
        <w:pStyle w:val="ab"/>
        <w:jc w:val="left"/>
        <w:rPr>
          <w:b w:val="0"/>
          <w:i/>
          <w:sz w:val="24"/>
          <w:szCs w:val="24"/>
        </w:rPr>
      </w:pPr>
    </w:p>
    <w:p w:rsidR="00AE0C9B" w:rsidRPr="00FE1BCE" w:rsidRDefault="00AE0C9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rPr>
        <w:t>Проведена характеристика структурных элементов системы передвижения и освоения пространства у традиционных обществ Севера Западной Сибири. Впервые поставлена проблема феномена естественных ландшафтных убежищ этнических коллективов в периоды высокой социальной напряженности.</w:t>
      </w:r>
    </w:p>
    <w:p w:rsidR="00AE0C9B" w:rsidRPr="00FE1BCE" w:rsidRDefault="00AE0C9B" w:rsidP="00FE1BCE">
      <w:pPr>
        <w:pStyle w:val="a5"/>
        <w:spacing w:after="0" w:line="240" w:lineRule="auto"/>
        <w:jc w:val="both"/>
        <w:rPr>
          <w:rFonts w:ascii="Times New Roman" w:hAnsi="Times New Roman" w:cs="Times New Roman"/>
          <w:sz w:val="24"/>
          <w:szCs w:val="24"/>
          <w:lang w:val="en-US"/>
        </w:rPr>
      </w:pPr>
      <w:r w:rsidRPr="00FE1BCE">
        <w:rPr>
          <w:rFonts w:ascii="Times New Roman" w:hAnsi="Times New Roman" w:cs="Times New Roman"/>
          <w:sz w:val="24"/>
          <w:szCs w:val="24"/>
        </w:rPr>
        <w:t xml:space="preserve">На примере сформировавшейся в ХХ в. локальной группы восточных хантов были реконструированы маршруты заселения Демьянки (рис.2) и рассмотрены такие факторы, определяющие потребность в передвижении, как хозяйственные нужды и религиозно-культовые мотивы. Выявлена роль пастушеской лайки в оленеводческом хозяйстве тундровых ненцев как важного фактора, расширяющего возможности человека по пространственному контролю оленьих стад. На основе изучения полученных данных была впервые поставлена проблема феномена естественных ландшафтных убежищ этнических </w:t>
      </w:r>
      <w:r w:rsidRPr="00FE1BCE">
        <w:rPr>
          <w:rFonts w:ascii="Times New Roman" w:hAnsi="Times New Roman" w:cs="Times New Roman"/>
          <w:sz w:val="24"/>
          <w:szCs w:val="24"/>
        </w:rPr>
        <w:lastRenderedPageBreak/>
        <w:t>коллективов в периоды высокой социальной напряженности. Для территории Севера Западной Сибири функции ландшафтных убежищ представляли прежде всего крупные водно-болотные комплексы [</w:t>
      </w:r>
      <w:r w:rsidRPr="00FE1BCE">
        <w:rPr>
          <w:rFonts w:ascii="Times New Roman" w:hAnsi="Times New Roman" w:cs="Times New Roman"/>
          <w:i/>
          <w:sz w:val="24"/>
          <w:szCs w:val="24"/>
        </w:rPr>
        <w:t>Адаев В.Н. Этапы адаптации юганских хантов на р. Демьянке: Хозяйственное освоение и заселение новой территории // Вестник археологии, антропологии и этнографии. 2013. </w:t>
      </w:r>
      <w:hyperlink r:id="rId26" w:history="1">
        <w:r w:rsidRPr="00FE1BCE">
          <w:rPr>
            <w:rStyle w:val="a7"/>
            <w:rFonts w:ascii="Times New Roman" w:hAnsi="Times New Roman" w:cs="Times New Roman"/>
            <w:i/>
            <w:sz w:val="24"/>
            <w:szCs w:val="24"/>
          </w:rPr>
          <w:t>№ 1</w:t>
        </w:r>
      </w:hyperlink>
      <w:r w:rsidRPr="00FE1BCE">
        <w:rPr>
          <w:rFonts w:ascii="Times New Roman" w:hAnsi="Times New Roman" w:cs="Times New Roman"/>
          <w:i/>
          <w:sz w:val="24"/>
          <w:szCs w:val="24"/>
        </w:rPr>
        <w:t xml:space="preserve">. С. 67-75. (0,75 п.л.); </w:t>
      </w:r>
      <w:r w:rsidRPr="00FE1BCE">
        <w:rPr>
          <w:rFonts w:ascii="Times New Roman" w:hAnsi="Times New Roman" w:cs="Times New Roman"/>
          <w:i/>
          <w:color w:val="000000"/>
          <w:sz w:val="24"/>
          <w:szCs w:val="24"/>
          <w:shd w:val="clear" w:color="auto" w:fill="FFFFFF"/>
        </w:rPr>
        <w:t>Адаев В.Н. Ненецкие оленегонные лайки Тазовской тундры // Ab origine: Археолого-этнографический сборник Тюменского государственного университета. Сб. науч. тр. /под ред. Н.П. Матвеевой. Вып. 5. Тюмень: Издательство ТюмГУ, 2013. С. 120-142 (1,4 п.л.)</w:t>
      </w:r>
      <w:r w:rsidRPr="00FE1BCE">
        <w:rPr>
          <w:rFonts w:ascii="Times New Roman" w:hAnsi="Times New Roman" w:cs="Times New Roman"/>
          <w:sz w:val="24"/>
          <w:szCs w:val="24"/>
        </w:rPr>
        <w:t xml:space="preserve">]. </w:t>
      </w:r>
    </w:p>
    <w:p w:rsidR="00AE0C9B" w:rsidRPr="00FE1BCE" w:rsidRDefault="00AE0C9B" w:rsidP="00FE1BCE">
      <w:pPr>
        <w:pStyle w:val="a5"/>
        <w:spacing w:after="0" w:line="240" w:lineRule="auto"/>
        <w:jc w:val="both"/>
        <w:rPr>
          <w:rFonts w:ascii="Times New Roman" w:hAnsi="Times New Roman" w:cs="Times New Roman"/>
          <w:sz w:val="24"/>
          <w:szCs w:val="24"/>
          <w:lang w:val="en-US"/>
        </w:rPr>
      </w:pPr>
    </w:p>
    <w:p w:rsidR="00AE0C9B" w:rsidRPr="00FE1BCE" w:rsidRDefault="00AE0C9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noProof/>
          <w:sz w:val="24"/>
          <w:szCs w:val="24"/>
          <w:lang w:eastAsia="ru-RU"/>
        </w:rPr>
        <w:drawing>
          <wp:inline distT="0" distB="0" distL="0" distR="0">
            <wp:extent cx="5883275" cy="2898775"/>
            <wp:effectExtent l="19050" t="0" r="3175" b="0"/>
            <wp:docPr id="83" name="Рисунок 83" descr="Переселение юган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ереселение юганцев"/>
                    <pic:cNvPicPr>
                      <a:picLocks noChangeAspect="1" noChangeArrowheads="1"/>
                    </pic:cNvPicPr>
                  </pic:nvPicPr>
                  <pic:blipFill>
                    <a:blip r:embed="rId27" cstate="print"/>
                    <a:srcRect/>
                    <a:stretch>
                      <a:fillRect/>
                    </a:stretch>
                  </pic:blipFill>
                  <pic:spPr bwMode="auto">
                    <a:xfrm>
                      <a:off x="0" y="0"/>
                      <a:ext cx="5883275" cy="2898775"/>
                    </a:xfrm>
                    <a:prstGeom prst="rect">
                      <a:avLst/>
                    </a:prstGeom>
                    <a:noFill/>
                    <a:ln w="9525">
                      <a:noFill/>
                      <a:miter lim="800000"/>
                      <a:headEnd/>
                      <a:tailEnd/>
                    </a:ln>
                  </pic:spPr>
                </pic:pic>
              </a:graphicData>
            </a:graphic>
          </wp:inline>
        </w:drawing>
      </w:r>
    </w:p>
    <w:p w:rsidR="00AE0C9B" w:rsidRPr="00FE1BCE" w:rsidRDefault="00AE0C9B" w:rsidP="00FE1BCE">
      <w:pPr>
        <w:pStyle w:val="a5"/>
        <w:spacing w:after="0" w:line="240" w:lineRule="auto"/>
        <w:jc w:val="both"/>
        <w:rPr>
          <w:rFonts w:ascii="Times New Roman" w:hAnsi="Times New Roman" w:cs="Times New Roman"/>
          <w:sz w:val="24"/>
          <w:szCs w:val="24"/>
          <w:lang w:val="en-US"/>
        </w:rPr>
      </w:pPr>
      <w:r w:rsidRPr="00FE1BCE">
        <w:rPr>
          <w:rFonts w:ascii="Times New Roman" w:hAnsi="Times New Roman" w:cs="Times New Roman"/>
          <w:sz w:val="24"/>
          <w:szCs w:val="24"/>
        </w:rPr>
        <w:t>Рис. 2. Реконструкция маршрутов заселения Демьянки юганскими хантами в пер. пол. ХХ</w:t>
      </w:r>
      <w:r w:rsidRPr="00FE1BCE">
        <w:rPr>
          <w:rFonts w:ascii="Times New Roman" w:hAnsi="Times New Roman" w:cs="Times New Roman"/>
          <w:sz w:val="24"/>
          <w:szCs w:val="24"/>
          <w:lang w:val="en-US"/>
        </w:rPr>
        <w:t xml:space="preserve"> </w:t>
      </w:r>
      <w:r w:rsidRPr="00FE1BCE">
        <w:rPr>
          <w:rFonts w:ascii="Times New Roman" w:hAnsi="Times New Roman" w:cs="Times New Roman"/>
          <w:sz w:val="24"/>
          <w:szCs w:val="24"/>
        </w:rPr>
        <w:t>в</w:t>
      </w:r>
      <w:r w:rsidRPr="00FE1BCE">
        <w:rPr>
          <w:rFonts w:ascii="Times New Roman" w:hAnsi="Times New Roman" w:cs="Times New Roman"/>
          <w:sz w:val="24"/>
          <w:szCs w:val="24"/>
          <w:lang w:val="en-US"/>
        </w:rPr>
        <w:t>.</w:t>
      </w:r>
      <w:r w:rsidR="00745F99" w:rsidRPr="00FE1BCE">
        <w:rPr>
          <w:rFonts w:ascii="Times New Roman" w:hAnsi="Times New Roman" w:cs="Times New Roman"/>
          <w:sz w:val="24"/>
          <w:szCs w:val="24"/>
          <w:lang w:val="en-US"/>
        </w:rPr>
        <w:t xml:space="preserve"> </w:t>
      </w:r>
      <w:r w:rsidRPr="00FE1BCE">
        <w:rPr>
          <w:rFonts w:ascii="Times New Roman" w:hAnsi="Times New Roman" w:cs="Times New Roman"/>
          <w:color w:val="000000"/>
          <w:sz w:val="24"/>
          <w:szCs w:val="24"/>
          <w:shd w:val="clear" w:color="auto" w:fill="FFFFFF"/>
          <w:lang w:val="en-US"/>
        </w:rPr>
        <w:t>The reconstructed communication routes of settling of Demyanka river valley by the Yugan Khants in the first half of the twentieth century</w:t>
      </w:r>
    </w:p>
    <w:p w:rsidR="00AE0C9B" w:rsidRPr="00BE5B9A" w:rsidRDefault="00AE0C9B" w:rsidP="00FE1BCE">
      <w:pPr>
        <w:pStyle w:val="a5"/>
        <w:spacing w:after="0" w:line="240" w:lineRule="auto"/>
        <w:jc w:val="both"/>
        <w:rPr>
          <w:rFonts w:ascii="Times New Roman" w:hAnsi="Times New Roman" w:cs="Times New Roman"/>
          <w:sz w:val="24"/>
          <w:szCs w:val="24"/>
          <w:lang w:val="en-US"/>
        </w:rPr>
      </w:pPr>
    </w:p>
    <w:p w:rsidR="00AE0C9B" w:rsidRPr="00FE1BCE" w:rsidRDefault="00AE0C9B" w:rsidP="00FE1BCE">
      <w:pPr>
        <w:pStyle w:val="a5"/>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rPr>
        <w:t xml:space="preserve">Выявлены основные параметры роста, расселения и закрепления населения в районах нефтегазодобычи и магистрального транспорта нефти и газа на территории Тюменской области. </w:t>
      </w:r>
      <w:r w:rsidRPr="00FE1BCE">
        <w:rPr>
          <w:rFonts w:ascii="Times New Roman" w:hAnsi="Times New Roman" w:cs="Times New Roman"/>
          <w:sz w:val="24"/>
          <w:szCs w:val="24"/>
        </w:rPr>
        <w:t>Динамика стремительного заселения Тюменской области в течение последних десятилетий прошлого века и особенности протекания этого процесса в наши дни: темпы роста населения, миграционные потоки, характер урбанизации и др. (историко-демографический аспект) – сопоставлена с ранее исследованным рисунком расселения, объединяющим основной каркас и относительно автономные расселенческие кластеры (демо-географический аспект). Итогом стала историко-географическая матрица заселения, которую можно интерпретировать как основу демографического ландшафта [</w:t>
      </w:r>
      <w:r w:rsidRPr="00FE1BCE">
        <w:rPr>
          <w:rFonts w:ascii="Times New Roman" w:hAnsi="Times New Roman" w:cs="Times New Roman"/>
          <w:i/>
          <w:sz w:val="24"/>
          <w:szCs w:val="24"/>
        </w:rPr>
        <w:t>Ганопольский М.Г., Карпов В.П. Проблемы роста и закрепления населения  в районах Западно-Сибирского нефтегазового комплекса // Горные ведомости. 2013. № 2. С. 92-97. (0,7 п.л.); Карпов В.П., Ганопольский М.Г. За туманом и за запахом тайги?//Родина. 2013, №2. С.74-76. (0,4п.л.).</w:t>
      </w:r>
      <w:r w:rsidRPr="00FE1BCE">
        <w:rPr>
          <w:rFonts w:ascii="Times New Roman" w:hAnsi="Times New Roman" w:cs="Times New Roman"/>
          <w:sz w:val="24"/>
          <w:szCs w:val="24"/>
        </w:rPr>
        <w:t xml:space="preserve">] </w:t>
      </w:r>
    </w:p>
    <w:p w:rsidR="00AE0C9B" w:rsidRPr="00FE1BCE" w:rsidRDefault="00AE0C9B" w:rsidP="00FE1BCE">
      <w:pPr>
        <w:spacing w:after="0" w:line="240" w:lineRule="auto"/>
        <w:jc w:val="both"/>
        <w:rPr>
          <w:rFonts w:ascii="Times New Roman" w:eastAsia="Calibri" w:hAnsi="Times New Roman" w:cs="Times New Roman"/>
          <w:sz w:val="24"/>
          <w:szCs w:val="24"/>
        </w:rPr>
      </w:pPr>
      <w:r w:rsidRPr="00FE1BCE">
        <w:rPr>
          <w:rFonts w:ascii="Times New Roman" w:eastAsia="Calibri" w:hAnsi="Times New Roman" w:cs="Times New Roman"/>
          <w:b/>
          <w:sz w:val="24"/>
          <w:szCs w:val="24"/>
        </w:rPr>
        <w:t xml:space="preserve">Обобщены и систематизированы на основе сравнительно-типологического анализа данные фольклора и этнографической литературы по одежде духов-покровителей обских угров, которые были дополнены новыми сведениями, собранными в ходе этнографических экспедиций 2005-2010 гг. </w:t>
      </w:r>
      <w:r w:rsidRPr="00FE1BCE">
        <w:rPr>
          <w:rFonts w:ascii="Times New Roman" w:eastAsia="Calibri" w:hAnsi="Times New Roman" w:cs="Times New Roman"/>
          <w:sz w:val="24"/>
          <w:szCs w:val="24"/>
        </w:rPr>
        <w:t xml:space="preserve">На базе полученных материалов были составлены визуальные образы пяти духов-покровителей обских угров: Мир-сусне-хум’а/Ас-тый-ики, Калтащ, Ем-вож-ики, Чохрынь-ойк’и Самсай-ойк’и и определены основные виды и типы их одежды. Установлено, что в состав костюмов представителей обскоугорского пантеона входят предметы одежды (шлемы, шапки, платки, халаты, рубахи, суконные пояса, сапоги, чулки и чирки), происхождение которых связано с культурой южных кочевых племен. Впервые обобщены, систематизированы и </w:t>
      </w:r>
      <w:r w:rsidRPr="00FE1BCE">
        <w:rPr>
          <w:rFonts w:ascii="Times New Roman" w:eastAsia="Calibri" w:hAnsi="Times New Roman" w:cs="Times New Roman"/>
          <w:sz w:val="24"/>
          <w:szCs w:val="24"/>
        </w:rPr>
        <w:lastRenderedPageBreak/>
        <w:t>проанализированы способы изготовления (материал, покрой и украшения) головных уборов духов-покровителей, в результате чего выделено два основных вида шапок, два варианта четырехпольных шлемов и два варианта семипольных шлемов. Аналоги шлемам духов-покровителей обских угров найдены среди головных уборов современных башкир и кочевых народов Центральной Азии (киргизов, казахов), что исключает заимствованный характер этих элементов костюма. Анализ на основе сравнительно-типологического метода способов изготовления и украшения головных уборов указывает на связанные с южными кочевниками этапы культурогенеза обских угров.</w:t>
      </w:r>
    </w:p>
    <w:p w:rsidR="00AE0C9B" w:rsidRPr="00FE1BCE" w:rsidRDefault="00AE0C9B" w:rsidP="00FE1BCE">
      <w:pPr>
        <w:spacing w:after="0" w:line="240" w:lineRule="auto"/>
        <w:jc w:val="both"/>
        <w:rPr>
          <w:rFonts w:ascii="Times New Roman" w:eastAsia="Calibri" w:hAnsi="Times New Roman" w:cs="Times New Roman"/>
          <w:sz w:val="24"/>
          <w:szCs w:val="24"/>
        </w:rPr>
      </w:pPr>
      <w:r w:rsidRPr="00FE1BCE">
        <w:rPr>
          <w:rFonts w:ascii="Times New Roman" w:hAnsi="Times New Roman" w:cs="Times New Roman"/>
          <w:b/>
          <w:color w:val="000000"/>
          <w:sz w:val="24"/>
          <w:szCs w:val="24"/>
          <w:shd w:val="clear" w:color="auto" w:fill="FFFFFF"/>
        </w:rPr>
        <w:t>Впервые обобщены, систематизированы и проанализированы способы изготовления (материал, покрой и украшения) головных уборов духов-покровителей.</w:t>
      </w:r>
      <w:r w:rsidRPr="00FE1BCE">
        <w:rPr>
          <w:rFonts w:ascii="Times New Roman" w:hAnsi="Times New Roman" w:cs="Times New Roman"/>
          <w:color w:val="000000"/>
          <w:sz w:val="24"/>
          <w:szCs w:val="24"/>
          <w:shd w:val="clear" w:color="auto" w:fill="FFFFFF"/>
        </w:rPr>
        <w:t xml:space="preserve"> </w:t>
      </w:r>
      <w:r w:rsidRPr="00FE1BCE">
        <w:rPr>
          <w:rFonts w:ascii="Times New Roman" w:hAnsi="Times New Roman" w:cs="Times New Roman"/>
          <w:b/>
          <w:color w:val="000000"/>
          <w:sz w:val="24"/>
          <w:szCs w:val="24"/>
          <w:shd w:val="clear" w:color="auto" w:fill="FFFFFF"/>
        </w:rPr>
        <w:t xml:space="preserve">Сравнительно-типологический анализ способов изготовления и украшения головных уборов указывает на связанные с южными кочевниками этапы культурогенеза обских угров. </w:t>
      </w:r>
      <w:r w:rsidRPr="00FE1BCE">
        <w:rPr>
          <w:rFonts w:ascii="Times New Roman" w:hAnsi="Times New Roman" w:cs="Times New Roman"/>
          <w:color w:val="000000"/>
          <w:sz w:val="24"/>
          <w:szCs w:val="24"/>
          <w:shd w:val="clear" w:color="auto" w:fill="FFFFFF"/>
        </w:rPr>
        <w:t>На основе сравнительно-типологического анализа данных фольклора и этнографической литературы по одежде духов-покровителей обских угров, дополненных сведениями, собранными в ходе этнографических экспедиций 2005-2010 гг. были составлены визуальные образы пяти духов-покровителей обских угров:</w:t>
      </w:r>
      <w:r w:rsidRPr="00FE1BCE">
        <w:rPr>
          <w:rStyle w:val="apple-converted-space"/>
          <w:rFonts w:ascii="Times New Roman" w:hAnsi="Times New Roman" w:cs="Times New Roman"/>
          <w:color w:val="000000"/>
          <w:sz w:val="24"/>
          <w:szCs w:val="24"/>
          <w:shd w:val="clear" w:color="auto" w:fill="FFFFFF"/>
        </w:rPr>
        <w:t xml:space="preserve"> </w:t>
      </w:r>
      <w:r w:rsidRPr="00FE1BCE">
        <w:rPr>
          <w:rStyle w:val="ae"/>
          <w:rFonts w:ascii="Times New Roman" w:hAnsi="Times New Roman" w:cs="Times New Roman"/>
          <w:color w:val="000000"/>
          <w:sz w:val="24"/>
          <w:szCs w:val="24"/>
          <w:shd w:val="clear" w:color="auto" w:fill="FFFFFF"/>
        </w:rPr>
        <w:t>Мир-сусне-хум</w:t>
      </w:r>
      <w:r w:rsidRPr="00FE1BCE">
        <w:rPr>
          <w:rFonts w:ascii="Times New Roman" w:hAnsi="Times New Roman" w:cs="Times New Roman"/>
          <w:color w:val="000000"/>
          <w:sz w:val="24"/>
          <w:szCs w:val="24"/>
          <w:shd w:val="clear" w:color="auto" w:fill="FFFFFF"/>
        </w:rPr>
        <w:t>’а/</w:t>
      </w:r>
      <w:r w:rsidRPr="00FE1BCE">
        <w:rPr>
          <w:rStyle w:val="ae"/>
          <w:rFonts w:ascii="Times New Roman" w:hAnsi="Times New Roman" w:cs="Times New Roman"/>
          <w:color w:val="000000"/>
          <w:sz w:val="24"/>
          <w:szCs w:val="24"/>
          <w:shd w:val="clear" w:color="auto" w:fill="FFFFFF"/>
        </w:rPr>
        <w:t>Ас-тый-ики</w:t>
      </w:r>
      <w:r w:rsidRPr="00FE1BCE">
        <w:rPr>
          <w:rFonts w:ascii="Times New Roman" w:hAnsi="Times New Roman" w:cs="Times New Roman"/>
          <w:color w:val="000000"/>
          <w:sz w:val="24"/>
          <w:szCs w:val="24"/>
          <w:shd w:val="clear" w:color="auto" w:fill="FFFFFF"/>
        </w:rPr>
        <w:t>,</w:t>
      </w:r>
      <w:r w:rsidRPr="00FE1BCE">
        <w:rPr>
          <w:rStyle w:val="apple-converted-space"/>
          <w:rFonts w:ascii="Times New Roman" w:hAnsi="Times New Roman" w:cs="Times New Roman"/>
          <w:color w:val="000000"/>
          <w:sz w:val="24"/>
          <w:szCs w:val="24"/>
          <w:shd w:val="clear" w:color="auto" w:fill="FFFFFF"/>
        </w:rPr>
        <w:t xml:space="preserve"> </w:t>
      </w:r>
      <w:r w:rsidRPr="00FE1BCE">
        <w:rPr>
          <w:rStyle w:val="ae"/>
          <w:rFonts w:ascii="Times New Roman" w:hAnsi="Times New Roman" w:cs="Times New Roman"/>
          <w:color w:val="000000"/>
          <w:sz w:val="24"/>
          <w:szCs w:val="24"/>
          <w:shd w:val="clear" w:color="auto" w:fill="FFFFFF"/>
        </w:rPr>
        <w:t>Калтащ</w:t>
      </w:r>
      <w:r w:rsidRPr="00FE1BCE">
        <w:rPr>
          <w:rFonts w:ascii="Times New Roman" w:hAnsi="Times New Roman" w:cs="Times New Roman"/>
          <w:color w:val="000000"/>
          <w:sz w:val="24"/>
          <w:szCs w:val="24"/>
          <w:shd w:val="clear" w:color="auto" w:fill="FFFFFF"/>
        </w:rPr>
        <w:t>,</w:t>
      </w:r>
      <w:r w:rsidRPr="00FE1BCE">
        <w:rPr>
          <w:rStyle w:val="apple-converted-space"/>
          <w:rFonts w:ascii="Times New Roman" w:hAnsi="Times New Roman" w:cs="Times New Roman"/>
          <w:color w:val="000000"/>
          <w:sz w:val="24"/>
          <w:szCs w:val="24"/>
          <w:shd w:val="clear" w:color="auto" w:fill="FFFFFF"/>
        </w:rPr>
        <w:t xml:space="preserve"> </w:t>
      </w:r>
      <w:r w:rsidRPr="00FE1BCE">
        <w:rPr>
          <w:rStyle w:val="ae"/>
          <w:rFonts w:ascii="Times New Roman" w:hAnsi="Times New Roman" w:cs="Times New Roman"/>
          <w:color w:val="000000"/>
          <w:sz w:val="24"/>
          <w:szCs w:val="24"/>
          <w:shd w:val="clear" w:color="auto" w:fill="FFFFFF"/>
        </w:rPr>
        <w:t>Ем-вож-ики</w:t>
      </w:r>
      <w:r w:rsidRPr="00FE1BCE">
        <w:rPr>
          <w:rFonts w:ascii="Times New Roman" w:hAnsi="Times New Roman" w:cs="Times New Roman"/>
          <w:color w:val="000000"/>
          <w:sz w:val="24"/>
          <w:szCs w:val="24"/>
          <w:shd w:val="clear" w:color="auto" w:fill="FFFFFF"/>
        </w:rPr>
        <w:t>,</w:t>
      </w:r>
      <w:r w:rsidRPr="00FE1BCE">
        <w:rPr>
          <w:rStyle w:val="apple-converted-space"/>
          <w:rFonts w:ascii="Times New Roman" w:hAnsi="Times New Roman" w:cs="Times New Roman"/>
          <w:color w:val="000000"/>
          <w:sz w:val="24"/>
          <w:szCs w:val="24"/>
          <w:shd w:val="clear" w:color="auto" w:fill="FFFFFF"/>
        </w:rPr>
        <w:t xml:space="preserve"> </w:t>
      </w:r>
      <w:r w:rsidRPr="00FE1BCE">
        <w:rPr>
          <w:rStyle w:val="ae"/>
          <w:rFonts w:ascii="Times New Roman" w:hAnsi="Times New Roman" w:cs="Times New Roman"/>
          <w:color w:val="000000"/>
          <w:sz w:val="24"/>
          <w:szCs w:val="24"/>
          <w:shd w:val="clear" w:color="auto" w:fill="FFFFFF"/>
        </w:rPr>
        <w:t>Чохрынь-ойк</w:t>
      </w:r>
      <w:r w:rsidRPr="00FE1BCE">
        <w:rPr>
          <w:rFonts w:ascii="Times New Roman" w:hAnsi="Times New Roman" w:cs="Times New Roman"/>
          <w:color w:val="000000"/>
          <w:sz w:val="24"/>
          <w:szCs w:val="24"/>
          <w:shd w:val="clear" w:color="auto" w:fill="FFFFFF"/>
        </w:rPr>
        <w:t xml:space="preserve">’и </w:t>
      </w:r>
      <w:r w:rsidRPr="00FE1BCE">
        <w:rPr>
          <w:rStyle w:val="ae"/>
          <w:rFonts w:ascii="Times New Roman" w:hAnsi="Times New Roman" w:cs="Times New Roman"/>
          <w:color w:val="000000"/>
          <w:sz w:val="24"/>
          <w:szCs w:val="24"/>
          <w:shd w:val="clear" w:color="auto" w:fill="FFFFFF"/>
        </w:rPr>
        <w:t>Самсай-ойк’</w:t>
      </w:r>
      <w:r w:rsidRPr="00FE1BCE">
        <w:rPr>
          <w:rFonts w:ascii="Times New Roman" w:hAnsi="Times New Roman" w:cs="Times New Roman"/>
          <w:color w:val="000000"/>
          <w:sz w:val="24"/>
          <w:szCs w:val="24"/>
          <w:shd w:val="clear" w:color="auto" w:fill="FFFFFF"/>
        </w:rPr>
        <w:t xml:space="preserve">и и определены основные виды и типы их одежды. Установлено, что в состав костюмов представителей обскоугорского пантеона входят предметы одежды (шлемы, шапки, платки, халаты, рубахи, суконные пояса, сапоги, чулки и чирки), происхождение которых связано с культурой южных кочевых племен. Впервые обобщены, систематизированы и проанализированы способы изготовления (материал, покрой и украшения) головных уборов духов-покровителей, в результате чего выделено два основных вида шапок, два варианта четырехпольных шлемов и два варианта семипольных шлемов. Аналоги шлемам духов-покровителей обских угров найдены среди головных уборов современных башкир и кочевых народов Центральной Азии (киргизов, казахов), что исключает заимствованный характер этих элементов костюма. </w:t>
      </w:r>
    </w:p>
    <w:p w:rsidR="00AE0C9B" w:rsidRPr="00FE1BCE" w:rsidRDefault="00AE0C9B" w:rsidP="00FE1BCE">
      <w:pPr>
        <w:spacing w:after="0" w:line="240" w:lineRule="auto"/>
        <w:jc w:val="both"/>
        <w:rPr>
          <w:rFonts w:ascii="Times New Roman" w:eastAsia="Calibri" w:hAnsi="Times New Roman" w:cs="Times New Roman"/>
          <w:b/>
          <w:sz w:val="24"/>
          <w:szCs w:val="24"/>
        </w:rPr>
      </w:pPr>
      <w:r w:rsidRPr="00FE1BCE">
        <w:rPr>
          <w:rFonts w:ascii="Times New Roman" w:eastAsia="Calibri" w:hAnsi="Times New Roman" w:cs="Times New Roman"/>
          <w:b/>
          <w:sz w:val="24"/>
          <w:szCs w:val="24"/>
        </w:rPr>
        <w:t xml:space="preserve">Впервые введены в научный оборот данные по особенностям расселения коми переселенцев на территории таежного Прииртышья, выявлена трансформация традиционных представлений коми юга Западной Сибири о функциях домового и ритуалов, связанных с его почитанием.  </w:t>
      </w:r>
    </w:p>
    <w:p w:rsidR="00AE0C9B" w:rsidRPr="00FE1BCE" w:rsidRDefault="00AE0C9B" w:rsidP="00FE1BCE">
      <w:pPr>
        <w:spacing w:after="0" w:line="240" w:lineRule="auto"/>
        <w:jc w:val="both"/>
        <w:rPr>
          <w:rFonts w:ascii="Times New Roman" w:eastAsia="Times New Roman" w:hAnsi="Times New Roman" w:cs="Times New Roman"/>
          <w:b/>
          <w:caps/>
          <w:color w:val="000000"/>
          <w:sz w:val="24"/>
          <w:szCs w:val="24"/>
          <w:shd w:val="clear" w:color="auto" w:fill="FFFFFF"/>
          <w:lang w:eastAsia="ru-RU"/>
        </w:rPr>
      </w:pPr>
      <w:r w:rsidRPr="00FE1BCE">
        <w:rPr>
          <w:rFonts w:ascii="Times New Roman" w:hAnsi="Times New Roman" w:cs="Times New Roman"/>
          <w:bCs/>
          <w:sz w:val="24"/>
          <w:szCs w:val="24"/>
        </w:rPr>
        <w:t xml:space="preserve">На основе вновь выявленных архивных данных определены истории расселения, исходная территория, фамильный состав, динамика численности и семейная структура коми переселенцев на территории Тарского района Омской области, показаны основные факторы ассимиляционных процессов. </w:t>
      </w:r>
      <w:r w:rsidRPr="00FE1BCE">
        <w:rPr>
          <w:rFonts w:ascii="Times New Roman" w:hAnsi="Times New Roman" w:cs="Times New Roman"/>
          <w:sz w:val="24"/>
          <w:szCs w:val="24"/>
        </w:rPr>
        <w:t>Обобщены и проанализированы полевые материалы о традиционных представлениях коми юга Западной Сибири (территория Нижнего Притоболья и Среднего Прииртышья) о домовом – его облике, функциях, качествах, способностях, практиках выстраивания взаимоотношений с ним при переходе в новый дом, покупке скота и проведении окказиальных ритуалов. Выявлено угасание представлений о «стаичном» в результате уменьшения роли животноводства в хозяйстве и, как следствие, изменения усадебного комплекса. Выявлено доминирование патронажной функции домового, что свидетельствует о высокой степени устойчивости традиционных верований, несмотря на связь коми с городской инфраструктурой и масштабы, а также виды вовлеченности коми в медийную, современную культуру [</w:t>
      </w:r>
      <w:r w:rsidRPr="00FE1BCE">
        <w:rPr>
          <w:rFonts w:ascii="Times New Roman" w:hAnsi="Times New Roman" w:cs="Times New Roman"/>
          <w:i/>
          <w:sz w:val="24"/>
          <w:szCs w:val="24"/>
        </w:rPr>
        <w:t>Байдуж М.И., Лискевич Н.А., Машарипова А.Х. Традиционные представления о домовом у коми юга Западной Сибири // Вестник археологии, антропологии и этнографии. Тюмень: ИПОС СО РАН. 2013. № 3 (22). С. 148</w:t>
      </w:r>
      <w:r w:rsidRPr="00FE1BCE">
        <w:rPr>
          <w:rFonts w:ascii="Times New Roman" w:hAnsi="Times New Roman" w:cs="Times New Roman"/>
          <w:i/>
          <w:sz w:val="24"/>
          <w:szCs w:val="24"/>
        </w:rPr>
        <w:noBreakHyphen/>
        <w:t>155. (1 п.л.); Машарипова А.Х.Коми переселенцы в Тарском уезда Тобольской губернии в конце XIX – начале XX в. // Вестник археологии, антропологии и этнографии. Тюмень: ИПОС СО РАН. 2013. № 2 (21). С. 105-110. (0,6 п.л</w:t>
      </w:r>
      <w:r w:rsidRPr="00FE1BCE">
        <w:rPr>
          <w:rFonts w:ascii="Times New Roman" w:hAnsi="Times New Roman" w:cs="Times New Roman"/>
          <w:sz w:val="24"/>
          <w:szCs w:val="24"/>
        </w:rPr>
        <w:t>.</w:t>
      </w:r>
      <w:r w:rsidRPr="00FE1BCE">
        <w:rPr>
          <w:rFonts w:ascii="Times New Roman" w:hAnsi="Times New Roman" w:cs="Times New Roman"/>
          <w:i/>
          <w:sz w:val="24"/>
          <w:szCs w:val="24"/>
        </w:rPr>
        <w:t>)</w:t>
      </w:r>
      <w:r w:rsidRPr="00FE1BCE">
        <w:rPr>
          <w:rFonts w:ascii="Times New Roman" w:hAnsi="Times New Roman" w:cs="Times New Roman"/>
          <w:sz w:val="24"/>
          <w:szCs w:val="24"/>
        </w:rPr>
        <w:t xml:space="preserve">]  </w:t>
      </w:r>
    </w:p>
    <w:p w:rsidR="00AE0C9B" w:rsidRPr="00FE1BCE" w:rsidRDefault="00AE0C9B" w:rsidP="00FE1BCE">
      <w:pPr>
        <w:tabs>
          <w:tab w:val="num" w:pos="0"/>
        </w:tabs>
        <w:spacing w:after="0" w:line="240" w:lineRule="auto"/>
        <w:jc w:val="both"/>
        <w:rPr>
          <w:rFonts w:ascii="Times New Roman" w:hAnsi="Times New Roman" w:cs="Times New Roman"/>
          <w:sz w:val="24"/>
          <w:szCs w:val="24"/>
        </w:rPr>
      </w:pPr>
    </w:p>
    <w:p w:rsidR="00AE0C9B" w:rsidRPr="00FE1BCE" w:rsidRDefault="00AE0C9B" w:rsidP="00FE1BCE">
      <w:pPr>
        <w:tabs>
          <w:tab w:val="num" w:pos="0"/>
        </w:tabs>
        <w:spacing w:after="0" w:line="240" w:lineRule="auto"/>
        <w:jc w:val="both"/>
        <w:rPr>
          <w:rStyle w:val="apple-style-span"/>
          <w:rFonts w:ascii="Times New Roman" w:hAnsi="Times New Roman" w:cs="Times New Roman"/>
          <w:b/>
          <w:sz w:val="24"/>
          <w:szCs w:val="24"/>
          <w:shd w:val="clear" w:color="auto" w:fill="FFFFFF"/>
        </w:rPr>
      </w:pPr>
      <w:r w:rsidRPr="00FE1BCE">
        <w:rPr>
          <w:rFonts w:ascii="Times New Roman" w:hAnsi="Times New Roman" w:cs="Times New Roman"/>
          <w:b/>
          <w:bCs/>
          <w:kern w:val="36"/>
          <w:sz w:val="24"/>
          <w:szCs w:val="24"/>
        </w:rPr>
        <w:lastRenderedPageBreak/>
        <w:t xml:space="preserve">Блок 3. Социокультурные сообщества региона в условиях модернизации </w:t>
      </w:r>
      <w:r w:rsidRPr="00FE1BCE">
        <w:rPr>
          <w:rStyle w:val="apple-style-span"/>
          <w:rFonts w:ascii="Times New Roman" w:hAnsi="Times New Roman" w:cs="Times New Roman"/>
          <w:b/>
          <w:sz w:val="24"/>
          <w:szCs w:val="24"/>
          <w:shd w:val="clear" w:color="auto" w:fill="FFFFFF"/>
        </w:rPr>
        <w:t>в</w:t>
      </w:r>
      <w:r w:rsidRPr="00FE1BCE">
        <w:rPr>
          <w:rStyle w:val="apple-converted-space"/>
          <w:rFonts w:ascii="Times New Roman" w:hAnsi="Times New Roman" w:cs="Times New Roman"/>
          <w:b/>
          <w:sz w:val="24"/>
          <w:szCs w:val="24"/>
          <w:shd w:val="clear" w:color="auto" w:fill="FFFFFF"/>
        </w:rPr>
        <w:t> </w:t>
      </w:r>
      <w:r w:rsidRPr="00FE1BCE">
        <w:rPr>
          <w:rStyle w:val="apple-style-span"/>
          <w:rFonts w:ascii="Times New Roman" w:hAnsi="Times New Roman" w:cs="Times New Roman"/>
          <w:b/>
          <w:sz w:val="24"/>
          <w:szCs w:val="24"/>
          <w:shd w:val="clear" w:color="auto" w:fill="FFFFFF"/>
        </w:rPr>
        <w:t>XIX- начале XXI  вв.</w:t>
      </w:r>
    </w:p>
    <w:p w:rsidR="00AE0C9B" w:rsidRPr="00FE1BCE" w:rsidRDefault="00AE0C9B" w:rsidP="00FE1BCE">
      <w:pPr>
        <w:pStyle w:val="ab"/>
        <w:jc w:val="both"/>
        <w:rPr>
          <w:caps w:val="0"/>
          <w:color w:val="000000"/>
          <w:sz w:val="24"/>
          <w:szCs w:val="24"/>
        </w:rPr>
      </w:pPr>
      <w:r w:rsidRPr="00FE1BCE">
        <w:rPr>
          <w:caps w:val="0"/>
          <w:sz w:val="24"/>
          <w:szCs w:val="24"/>
          <w:u w:val="single"/>
        </w:rPr>
        <w:t>Задачи на 2013 г.</w:t>
      </w:r>
      <w:r w:rsidRPr="00FE1BCE">
        <w:rPr>
          <w:caps w:val="0"/>
          <w:sz w:val="24"/>
          <w:szCs w:val="24"/>
        </w:rPr>
        <w:t>:</w:t>
      </w:r>
      <w:r w:rsidRPr="00FE1BCE">
        <w:rPr>
          <w:b w:val="0"/>
          <w:caps w:val="0"/>
          <w:sz w:val="24"/>
          <w:szCs w:val="24"/>
        </w:rPr>
        <w:t xml:space="preserve"> </w:t>
      </w:r>
      <w:r w:rsidRPr="00FE1BCE">
        <w:rPr>
          <w:caps w:val="0"/>
          <w:sz w:val="24"/>
          <w:szCs w:val="24"/>
          <w:shd w:val="clear" w:color="auto" w:fill="FFFFFF"/>
        </w:rPr>
        <w:t>выявление и анализ: теоретико-методологических подходов к изучению социокультурных сообществ; подходов и методик к изучению влияния модернизации на развитие региональных социокультурных сообществ; историографических источников о возникновении и развитии социокультурных сообществ в тюменской области</w:t>
      </w:r>
      <w:r w:rsidRPr="00FE1BCE">
        <w:rPr>
          <w:rStyle w:val="apple-style-span"/>
          <w:caps w:val="0"/>
          <w:sz w:val="24"/>
          <w:szCs w:val="24"/>
          <w:shd w:val="clear" w:color="auto" w:fill="FFFFFF"/>
        </w:rPr>
        <w:t xml:space="preserve"> в</w:t>
      </w:r>
      <w:r w:rsidRPr="00FE1BCE">
        <w:rPr>
          <w:rStyle w:val="apple-converted-space"/>
          <w:caps w:val="0"/>
          <w:sz w:val="24"/>
          <w:szCs w:val="24"/>
          <w:shd w:val="clear" w:color="auto" w:fill="FFFFFF"/>
        </w:rPr>
        <w:t> </w:t>
      </w:r>
      <w:r w:rsidRPr="00FE1BCE">
        <w:rPr>
          <w:rStyle w:val="apple-style-span"/>
          <w:caps w:val="0"/>
          <w:sz w:val="24"/>
          <w:szCs w:val="24"/>
          <w:shd w:val="clear" w:color="auto" w:fill="FFFFFF"/>
        </w:rPr>
        <w:t>XIX- начале XXI  вв.</w:t>
      </w:r>
    </w:p>
    <w:p w:rsidR="00AE0C9B" w:rsidRPr="00FE1BCE" w:rsidRDefault="00AE0C9B" w:rsidP="00FE1BCE">
      <w:pPr>
        <w:tabs>
          <w:tab w:val="num" w:pos="0"/>
        </w:tabs>
        <w:spacing w:after="0" w:line="240" w:lineRule="auto"/>
        <w:jc w:val="both"/>
        <w:rPr>
          <w:rFonts w:ascii="Times New Roman" w:hAnsi="Times New Roman" w:cs="Times New Roman"/>
          <w:sz w:val="24"/>
          <w:szCs w:val="24"/>
        </w:rPr>
      </w:pPr>
      <w:r w:rsidRPr="00FE1BCE">
        <w:rPr>
          <w:rFonts w:ascii="Times New Roman" w:hAnsi="Times New Roman" w:cs="Times New Roman"/>
          <w:b/>
          <w:color w:val="000000"/>
          <w:sz w:val="24"/>
          <w:szCs w:val="24"/>
          <w:u w:val="single"/>
          <w:shd w:val="clear" w:color="auto" w:fill="FFFFFF"/>
        </w:rPr>
        <w:t>Общий результат:</w:t>
      </w:r>
      <w:r w:rsidRPr="00FE1BCE">
        <w:rPr>
          <w:rFonts w:ascii="Times New Roman" w:hAnsi="Times New Roman" w:cs="Times New Roman"/>
          <w:b/>
          <w:color w:val="000000"/>
          <w:sz w:val="24"/>
          <w:szCs w:val="24"/>
        </w:rPr>
        <w:t xml:space="preserve"> Разработана концептуальная рамка исследования влияния модернизации на развитие региональных социокультурных сообществ. </w:t>
      </w:r>
      <w:r w:rsidRPr="00FE1BCE">
        <w:rPr>
          <w:rFonts w:ascii="Times New Roman" w:hAnsi="Times New Roman" w:cs="Times New Roman"/>
          <w:sz w:val="24"/>
          <w:szCs w:val="24"/>
          <w:shd w:val="clear" w:color="auto" w:fill="FFFFFF"/>
        </w:rPr>
        <w:t>В результате анализа подходов к изучению сообществ последние определены</w:t>
      </w:r>
      <w:r w:rsidRPr="00FE1BCE">
        <w:rPr>
          <w:rFonts w:ascii="Times New Roman" w:hAnsi="Times New Roman" w:cs="Times New Roman"/>
          <w:sz w:val="24"/>
          <w:szCs w:val="24"/>
        </w:rPr>
        <w:t xml:space="preserve"> как повторяющиеся целенаправленные межличностные коммуникации, отличающиеся по основанию коммуникации.</w:t>
      </w:r>
      <w:r w:rsidRPr="00FE1BCE">
        <w:rPr>
          <w:rFonts w:ascii="Times New Roman" w:hAnsi="Times New Roman" w:cs="Times New Roman"/>
          <w:color w:val="222222"/>
          <w:sz w:val="24"/>
          <w:szCs w:val="24"/>
        </w:rPr>
        <w:t xml:space="preserve"> Так, бизнес-коммуникации выстраиваются по поводу </w:t>
      </w:r>
      <w:r w:rsidRPr="00FE1BCE">
        <w:rPr>
          <w:rFonts w:ascii="Times New Roman" w:hAnsi="Times New Roman" w:cs="Times New Roman"/>
          <w:color w:val="252525"/>
          <w:sz w:val="24"/>
          <w:szCs w:val="24"/>
          <w:shd w:val="clear" w:color="auto" w:fill="FFFFFF"/>
        </w:rPr>
        <w:t>производства, распределения, обмена и потребления</w:t>
      </w:r>
      <w:r w:rsidRPr="00FE1BCE">
        <w:rPr>
          <w:rStyle w:val="apple-converted-space"/>
          <w:rFonts w:ascii="Times New Roman" w:hAnsi="Times New Roman" w:cs="Times New Roman"/>
          <w:color w:val="252525"/>
          <w:sz w:val="24"/>
          <w:szCs w:val="24"/>
          <w:shd w:val="clear" w:color="auto" w:fill="FFFFFF"/>
        </w:rPr>
        <w:t xml:space="preserve"> </w:t>
      </w:r>
      <w:r w:rsidRPr="00FE1BCE">
        <w:rPr>
          <w:rFonts w:ascii="Times New Roman" w:hAnsi="Times New Roman" w:cs="Times New Roman"/>
          <w:sz w:val="24"/>
          <w:szCs w:val="24"/>
          <w:shd w:val="clear" w:color="auto" w:fill="FFFFFF"/>
        </w:rPr>
        <w:t>благ</w:t>
      </w:r>
      <w:r w:rsidRPr="00FE1BCE">
        <w:rPr>
          <w:rFonts w:ascii="Times New Roman" w:hAnsi="Times New Roman" w:cs="Times New Roman"/>
          <w:color w:val="222222"/>
          <w:sz w:val="24"/>
          <w:szCs w:val="24"/>
        </w:rPr>
        <w:t xml:space="preserve">; политические – по поводу участия во власти или оказания влияния на распределение власти; социокультурные – по поводу </w:t>
      </w:r>
      <w:r w:rsidRPr="00FE1BCE">
        <w:rPr>
          <w:rFonts w:ascii="Times New Roman" w:hAnsi="Times New Roman" w:cs="Times New Roman"/>
          <w:sz w:val="24"/>
          <w:szCs w:val="24"/>
        </w:rPr>
        <w:t>производства образцов и идеалов</w:t>
      </w:r>
      <w:r w:rsidRPr="00FE1BCE">
        <w:rPr>
          <w:rFonts w:ascii="Times New Roman" w:hAnsi="Times New Roman" w:cs="Times New Roman"/>
          <w:color w:val="222222"/>
          <w:sz w:val="24"/>
          <w:szCs w:val="24"/>
        </w:rPr>
        <w:t>.</w:t>
      </w:r>
      <w:r w:rsidRPr="00FE1BCE">
        <w:rPr>
          <w:rFonts w:ascii="Times New Roman" w:hAnsi="Times New Roman" w:cs="Times New Roman"/>
          <w:sz w:val="24"/>
          <w:szCs w:val="24"/>
        </w:rPr>
        <w:t xml:space="preserve"> Аналитически выделено четыре типа социокультурных сообществ (Табл. 1). На основе теории культурной модернизации Р. Инглхарта–К. Вельцеля определены индикаторы изменений в культурной сфере: переход от традиционных к секулярно-рациональным ценностям, переход от ценностей выживания ценностями самовыражения.</w:t>
      </w:r>
    </w:p>
    <w:p w:rsidR="00AE0C9B" w:rsidRPr="00FE1BCE" w:rsidRDefault="00AE0C9B" w:rsidP="00FE1BCE">
      <w:pPr>
        <w:tabs>
          <w:tab w:val="num" w:pos="0"/>
        </w:tabs>
        <w:spacing w:after="0" w:line="240" w:lineRule="auto"/>
        <w:jc w:val="both"/>
        <w:rPr>
          <w:rFonts w:ascii="Times New Roman" w:hAnsi="Times New Roman" w:cs="Times New Roman"/>
          <w:color w:val="000000"/>
          <w:sz w:val="24"/>
          <w:szCs w:val="24"/>
          <w:shd w:val="clear" w:color="auto" w:fill="FFFFFF"/>
        </w:rPr>
      </w:pPr>
    </w:p>
    <w:p w:rsidR="00AE0C9B" w:rsidRPr="00FE1BCE" w:rsidRDefault="00AE0C9B" w:rsidP="00FE1BCE">
      <w:pPr>
        <w:pStyle w:val="a8"/>
        <w:shd w:val="clear" w:color="auto" w:fill="FFFFFF"/>
        <w:jc w:val="both"/>
        <w:rPr>
          <w:bCs/>
          <w:spacing w:val="-2"/>
        </w:rPr>
      </w:pPr>
      <w:r w:rsidRPr="00FE1BCE">
        <w:rPr>
          <w:b/>
          <w:color w:val="000000"/>
          <w:u w:val="single"/>
          <w:shd w:val="clear" w:color="auto" w:fill="FFFFFF"/>
        </w:rPr>
        <w:t>Результаты по отдельным задачам:</w:t>
      </w:r>
      <w:r w:rsidRPr="00FE1BCE">
        <w:rPr>
          <w:b/>
          <w:color w:val="000000"/>
          <w:shd w:val="clear" w:color="auto" w:fill="FFFFFF"/>
        </w:rPr>
        <w:t xml:space="preserve"> </w:t>
      </w:r>
      <w:r w:rsidRPr="00FE1BCE">
        <w:rPr>
          <w:b/>
          <w:shd w:val="clear" w:color="auto" w:fill="FFFFFF"/>
        </w:rPr>
        <w:t>Выявлены и проанализированы теоретико-методологические подходы к изучению социокультурных сообществ.</w:t>
      </w:r>
      <w:r w:rsidRPr="00FE1BCE">
        <w:rPr>
          <w:bCs/>
          <w:spacing w:val="-2"/>
        </w:rPr>
        <w:t xml:space="preserve"> Базовые понятия социокультурной теории </w:t>
      </w:r>
      <w:r w:rsidRPr="00FE1BCE">
        <w:t xml:space="preserve">были концептуализированы представителями гарвардской социологической школы – П.Сорокиным и Т. Парсонсом на основе органической метафоры и языке функционалистской логики. С этой точки зрения </w:t>
      </w:r>
      <w:r w:rsidRPr="00FE1BCE">
        <w:rPr>
          <w:bCs/>
          <w:spacing w:val="-2"/>
        </w:rPr>
        <w:t xml:space="preserve">социокультурная система является результатом интеграции социальной и культурной подсистем, осуществляющейся посредством институционализации культурных элементов. Использование данного подхода нацеливает исследователей на изучение комбинации и взаимодействия социального и культурного компонентов в жизни общества. Однако, как показал критический анализ использования дефиниции «социокультурный» в трудах современных отечественных исследователей (Ю.В. Попков, Е.А. Тюгашев, А.Л. Темницкий), единая, опирающаяся на общепризнанный классический текст трактовка понятия «социокультурный» еще не сложилась. </w:t>
      </w:r>
      <w:r w:rsidRPr="00FE1BCE">
        <w:t xml:space="preserve">Как правило, экспликация лексемы «социокультурный» ограничивается указанием на связь социального и культурного. </w:t>
      </w:r>
      <w:r w:rsidRPr="00FE1BCE">
        <w:rPr>
          <w:bCs/>
          <w:spacing w:val="-2"/>
        </w:rPr>
        <w:t>Так, под социокультурным развитием общества понимается смена «нравственных программ воспроизводства» (А.С. Ахиезер); говоря о регионе как социокультурном сообществе (</w:t>
      </w:r>
      <w:r w:rsidRPr="00FE1BCE">
        <w:rPr>
          <w:shd w:val="clear" w:color="auto" w:fill="FFFFFF"/>
        </w:rPr>
        <w:t>Н.И. Лапина,</w:t>
      </w:r>
      <w:r w:rsidRPr="00FE1BCE">
        <w:rPr>
          <w:bCs/>
          <w:spacing w:val="-2"/>
        </w:rPr>
        <w:t xml:space="preserve"> </w:t>
      </w:r>
      <w:r w:rsidRPr="00FE1BCE">
        <w:t xml:space="preserve">Д.Н. Замятина, </w:t>
      </w:r>
      <w:r w:rsidRPr="00FE1BCE">
        <w:rPr>
          <w:bCs/>
          <w:spacing w:val="-2"/>
        </w:rPr>
        <w:t>Г.А. Аванесов, О.Н. Астафьев) или социокультурной системе (Д.В. Николаенко) имеют ввиду некую культурную идею, объединяющую данный социум. Разработка комплексной социокультурной теории является актуальной задачей и для современной зарубежной социологии (</w:t>
      </w:r>
      <w:r w:rsidRPr="00FE1BCE">
        <w:t>Д. МакБрайд, Д. Верч, Д. Грэхам). В частности социокультурные факторы выделяются как аспекты социальной среды, являющиеся результатом пересечения между культурными основаниями общества и механизмами его организации (М. Шир, М. Джоунс, Д. Грэхам).</w:t>
      </w:r>
    </w:p>
    <w:p w:rsidR="00AE0C9B" w:rsidRPr="00FE1BCE" w:rsidRDefault="00AE0C9B" w:rsidP="00FE1BCE">
      <w:pPr>
        <w:pStyle w:val="a8"/>
        <w:shd w:val="clear" w:color="auto" w:fill="FFFFFF"/>
        <w:jc w:val="both"/>
      </w:pPr>
      <w:r w:rsidRPr="00FE1BCE">
        <w:t xml:space="preserve">Уже Сорокин и Парсонс убедительно показали, что социокультурные явления есть продукты человеческого взаимодействия, иначе говоря, они (вос)производятся в процессе коммуникации. Поэтому применение социокультурного подхода на среднем и микро уровнях означает фокусировку внимания на сообществах, понимаемых как повторяющаяся целенаправленная межличностная коммуникация, сложившаяся по поводу производства образцов и идеалов, либо сознательно воспроизводящаяся в рамках образцов и идеалов. Иначе говоря, социокультурное сообщество – это коммуникация на основе или по поводу </w:t>
      </w:r>
      <w:r w:rsidRPr="00FE1BCE">
        <w:rPr>
          <w:i/>
        </w:rPr>
        <w:t>текста</w:t>
      </w:r>
      <w:r w:rsidRPr="00FE1BCE">
        <w:t xml:space="preserve">, являющегося </w:t>
      </w:r>
      <w:r w:rsidRPr="00FE1BCE">
        <w:rPr>
          <w:i/>
        </w:rPr>
        <w:t>сакральным</w:t>
      </w:r>
      <w:r w:rsidRPr="00FE1BCE">
        <w:t xml:space="preserve"> (в дюркгеймовском смысле) для </w:t>
      </w:r>
      <w:r w:rsidRPr="00FE1BCE">
        <w:lastRenderedPageBreak/>
        <w:t>участников коммуникации. Аналитически выделяется четыре типа социокультурных сообществ (Таблица 3)</w:t>
      </w: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rPr>
        <w:t>Таблица 3. Типы социокультурных сообществ</w:t>
      </w:r>
    </w:p>
    <w:p w:rsidR="00AE0C9B" w:rsidRPr="00FE1BCE" w:rsidRDefault="00AE0C9B" w:rsidP="00FE1BCE">
      <w:pPr>
        <w:spacing w:after="0" w:line="240" w:lineRule="auto"/>
        <w:jc w:val="both"/>
        <w:rPr>
          <w:rFonts w:ascii="Times New Roman" w:hAnsi="Times New Roman" w:cs="Times New Roman"/>
          <w:b/>
          <w:sz w:val="24"/>
          <w:szCs w:val="24"/>
          <w:lang w:val="en-US"/>
        </w:rPr>
      </w:pPr>
      <w:r w:rsidRPr="00FE1BCE">
        <w:rPr>
          <w:rFonts w:ascii="Times New Roman" w:hAnsi="Times New Roman" w:cs="Times New Roman"/>
          <w:b/>
          <w:sz w:val="24"/>
          <w:szCs w:val="24"/>
          <w:lang w:val="en-US"/>
        </w:rPr>
        <w:t>The types of Socio-Cultural communities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5"/>
        <w:gridCol w:w="1474"/>
        <w:gridCol w:w="2626"/>
        <w:gridCol w:w="3119"/>
      </w:tblGrid>
      <w:tr w:rsidR="00AE0C9B" w:rsidRPr="00FE1BCE" w:rsidTr="00745F99">
        <w:trPr>
          <w:trHeight w:val="823"/>
        </w:trPr>
        <w:tc>
          <w:tcPr>
            <w:tcW w:w="2245"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разновидность социокультурной коммуникации</w:t>
            </w:r>
          </w:p>
        </w:tc>
        <w:tc>
          <w:tcPr>
            <w:tcW w:w="1474"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сакральный текст</w:t>
            </w:r>
          </w:p>
        </w:tc>
        <w:tc>
          <w:tcPr>
            <w:tcW w:w="2626"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цель коммуникации</w:t>
            </w:r>
          </w:p>
        </w:tc>
        <w:tc>
          <w:tcPr>
            <w:tcW w:w="3119"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основные формы коммуникации</w:t>
            </w:r>
          </w:p>
        </w:tc>
      </w:tr>
      <w:tr w:rsidR="00AE0C9B" w:rsidRPr="00FE1BCE" w:rsidTr="00745F99">
        <w:trPr>
          <w:trHeight w:val="1097"/>
        </w:trPr>
        <w:tc>
          <w:tcPr>
            <w:tcW w:w="2245"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религиозная</w:t>
            </w:r>
          </w:p>
        </w:tc>
        <w:tc>
          <w:tcPr>
            <w:tcW w:w="1474"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откровение</w:t>
            </w:r>
          </w:p>
        </w:tc>
        <w:tc>
          <w:tcPr>
            <w:tcW w:w="2626"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исполнение воли бога</w:t>
            </w:r>
          </w:p>
        </w:tc>
        <w:tc>
          <w:tcPr>
            <w:tcW w:w="3119"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любые действия, осмысливаемые через призму  религиозных предписаний</w:t>
            </w:r>
          </w:p>
        </w:tc>
      </w:tr>
      <w:tr w:rsidR="00AE0C9B" w:rsidRPr="00FE1BCE" w:rsidTr="00745F99">
        <w:trPr>
          <w:trHeight w:val="257"/>
        </w:trPr>
        <w:tc>
          <w:tcPr>
            <w:tcW w:w="2245"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интеллектуальная</w:t>
            </w:r>
          </w:p>
        </w:tc>
        <w:tc>
          <w:tcPr>
            <w:tcW w:w="1474"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наука</w:t>
            </w:r>
          </w:p>
        </w:tc>
        <w:tc>
          <w:tcPr>
            <w:tcW w:w="2626"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достижение научной истины</w:t>
            </w:r>
          </w:p>
        </w:tc>
        <w:tc>
          <w:tcPr>
            <w:tcW w:w="3119"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диспут</w:t>
            </w:r>
          </w:p>
        </w:tc>
      </w:tr>
      <w:tr w:rsidR="00AE0C9B" w:rsidRPr="00FE1BCE" w:rsidTr="00745F99">
        <w:trPr>
          <w:trHeight w:val="1097"/>
        </w:trPr>
        <w:tc>
          <w:tcPr>
            <w:tcW w:w="2245"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идейно-политическая</w:t>
            </w:r>
          </w:p>
        </w:tc>
        <w:tc>
          <w:tcPr>
            <w:tcW w:w="1474"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утопия</w:t>
            </w:r>
          </w:p>
        </w:tc>
        <w:tc>
          <w:tcPr>
            <w:tcW w:w="2626"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формирование и отстаивание общественно-политических позиций</w:t>
            </w:r>
          </w:p>
        </w:tc>
        <w:tc>
          <w:tcPr>
            <w:tcW w:w="3119"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общественно-политическая, партийная дискуссия,</w:t>
            </w: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пропаганда</w:t>
            </w:r>
          </w:p>
        </w:tc>
      </w:tr>
      <w:tr w:rsidR="00AE0C9B" w:rsidRPr="00FE1BCE" w:rsidTr="00745F99">
        <w:trPr>
          <w:trHeight w:val="840"/>
        </w:trPr>
        <w:tc>
          <w:tcPr>
            <w:tcW w:w="2245"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художественная (творческая)</w:t>
            </w:r>
          </w:p>
        </w:tc>
        <w:tc>
          <w:tcPr>
            <w:tcW w:w="1474"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искусство</w:t>
            </w:r>
          </w:p>
        </w:tc>
        <w:tc>
          <w:tcPr>
            <w:tcW w:w="2626"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творческое самовыражение</w:t>
            </w:r>
          </w:p>
        </w:tc>
        <w:tc>
          <w:tcPr>
            <w:tcW w:w="3119"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производство воображаемой реальности</w:t>
            </w:r>
          </w:p>
        </w:tc>
      </w:tr>
    </w:tbl>
    <w:p w:rsidR="00AE0C9B" w:rsidRPr="00FE1BCE" w:rsidRDefault="00AE0C9B" w:rsidP="00FE1BCE">
      <w:pPr>
        <w:tabs>
          <w:tab w:val="num" w:pos="0"/>
        </w:tabs>
        <w:spacing w:after="0" w:line="240" w:lineRule="auto"/>
        <w:jc w:val="both"/>
        <w:rPr>
          <w:rFonts w:ascii="Times New Roman" w:hAnsi="Times New Roman" w:cs="Times New Roman"/>
          <w:color w:val="000000"/>
          <w:sz w:val="24"/>
          <w:szCs w:val="24"/>
          <w:shd w:val="clear" w:color="auto" w:fill="FFFFFF"/>
        </w:rPr>
      </w:pPr>
    </w:p>
    <w:p w:rsidR="00AE0C9B" w:rsidRPr="00FE1BCE" w:rsidRDefault="00AE0C9B" w:rsidP="00FE1BCE">
      <w:pPr>
        <w:tabs>
          <w:tab w:val="num" w:pos="0"/>
        </w:tabs>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shd w:val="clear" w:color="auto" w:fill="FFFFFF"/>
        </w:rPr>
        <w:t xml:space="preserve">Разработана концептуальная рамка исследования влияния модернизации на развитие региональных социокультурных сообществ. </w:t>
      </w:r>
      <w:r w:rsidRPr="00FE1BCE">
        <w:rPr>
          <w:rFonts w:ascii="Times New Roman" w:hAnsi="Times New Roman" w:cs="Times New Roman"/>
          <w:sz w:val="24"/>
          <w:szCs w:val="24"/>
        </w:rPr>
        <w:t>В основе теории Р. Инглхарта и К. Вельцеля лежит представление о модернизации как процессе человеческого развития, проявляющемся в виде последовательного и прогнозируемого перехода от одной общественной формации к другой (доиндустриальная (аграрная), индустриальная, постиндустриальная). Данные формации отличаются друг от друга по индикаторам в трёх сферах: социально-экономической, культурной и политической. Индикатором изменений в культурной сфере является изменение ценностей: переход от традиционных к секулярно-рациональным ценностям, переход от ценностей выживания ценностями самовыражения.</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Как представляется, результаты исследований Р. Инглхарта, проведённые на материале российских регионов, могут быть соотнесены с результатами запланированных исследований социокультурных сообществ на материале Тюменской области. Кроме того, полезным для понимания многообразия культурных изменений представляется использование регионально-ориентированной модели изучения модернизации И.В. Побережникова, акцентирующей внимание на значимости пространственной специализации региона на определенных видах социальной деятельности (регионализации) в качестве существенного факторе модернизации.</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Концептуальная рамка для анализа образцов и идеалов включает в себя следующие элементы. Во-первых, образцы и идеалы делятся нами по сущности на схемы восприятия и оценивания, ценности и правила. Во-вторых, образцы и идеалы различаются друг от друга с точки зрения своей предметной направленности: мир личности, социальный мир, сверхчувственный мир (Таблица 4).</w:t>
      </w:r>
    </w:p>
    <w:p w:rsidR="00AE0C9B" w:rsidRPr="00FE1BCE" w:rsidRDefault="00AE0C9B" w:rsidP="00FE1BCE">
      <w:pPr>
        <w:pStyle w:val="ad"/>
        <w:rPr>
          <w:rFonts w:ascii="Times New Roman" w:hAnsi="Times New Roman"/>
          <w:sz w:val="24"/>
          <w:szCs w:val="24"/>
        </w:rPr>
      </w:pPr>
    </w:p>
    <w:p w:rsidR="00745F99" w:rsidRPr="00FE1BCE" w:rsidRDefault="00AE0C9B" w:rsidP="00FE1BCE">
      <w:pPr>
        <w:pStyle w:val="ad"/>
        <w:jc w:val="right"/>
        <w:rPr>
          <w:rFonts w:ascii="Times New Roman" w:hAnsi="Times New Roman"/>
          <w:b/>
          <w:sz w:val="24"/>
          <w:szCs w:val="24"/>
        </w:rPr>
      </w:pPr>
      <w:r w:rsidRPr="00FE1BCE">
        <w:rPr>
          <w:rFonts w:ascii="Times New Roman" w:hAnsi="Times New Roman"/>
          <w:b/>
          <w:sz w:val="24"/>
          <w:szCs w:val="24"/>
        </w:rPr>
        <w:t xml:space="preserve">Таблица 4. </w:t>
      </w:r>
    </w:p>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t>Концептуальная рамка для анализа образцов и идеалов</w:t>
      </w:r>
    </w:p>
    <w:p w:rsidR="00AE0C9B" w:rsidRPr="00FE1BCE" w:rsidRDefault="00AE0C9B" w:rsidP="00FE1BCE">
      <w:pPr>
        <w:pStyle w:val="ad"/>
        <w:rPr>
          <w:rFonts w:ascii="Times New Roman" w:hAnsi="Times New Roman"/>
          <w:b/>
          <w:sz w:val="24"/>
          <w:szCs w:val="24"/>
          <w:lang w:val="en-US"/>
        </w:rPr>
      </w:pPr>
      <w:r w:rsidRPr="00FE1BCE">
        <w:rPr>
          <w:rFonts w:ascii="Times New Roman" w:hAnsi="Times New Roman"/>
          <w:b/>
          <w:bCs/>
          <w:sz w:val="24"/>
          <w:szCs w:val="24"/>
          <w:shd w:val="clear" w:color="auto" w:fill="FFFFFF"/>
          <w:lang w:val="en-US"/>
        </w:rPr>
        <w:t xml:space="preserve">the conceptual framework for analysis of the </w:t>
      </w:r>
      <w:r w:rsidRPr="00FE1BCE">
        <w:rPr>
          <w:rFonts w:ascii="Times New Roman" w:hAnsi="Times New Roman"/>
          <w:b/>
          <w:sz w:val="24"/>
          <w:szCs w:val="24"/>
          <w:lang w:val="en-US"/>
        </w:rPr>
        <w:t xml:space="preserve">Socio-Cultural </w:t>
      </w:r>
      <w:r w:rsidRPr="00FE1BCE">
        <w:rPr>
          <w:rFonts w:ascii="Times New Roman" w:hAnsi="Times New Roman"/>
          <w:b/>
          <w:bCs/>
          <w:sz w:val="24"/>
          <w:szCs w:val="24"/>
          <w:shd w:val="clear" w:color="auto" w:fill="FFFFFF"/>
          <w:lang w:val="en-US"/>
        </w:rPr>
        <w:t xml:space="preserve">standarts and ideals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551"/>
        <w:gridCol w:w="2551"/>
        <w:gridCol w:w="2978"/>
      </w:tblGrid>
      <w:tr w:rsidR="00AE0C9B" w:rsidRPr="00FE1BCE" w:rsidTr="00745F99">
        <w:tc>
          <w:tcPr>
            <w:tcW w:w="1242"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pStyle w:val="ad"/>
              <w:rPr>
                <w:rFonts w:ascii="Times New Roman" w:hAnsi="Times New Roman"/>
                <w:sz w:val="24"/>
                <w:szCs w:val="24"/>
                <w:lang w:val="en-US"/>
              </w:rPr>
            </w:pPr>
          </w:p>
        </w:tc>
        <w:tc>
          <w:tcPr>
            <w:tcW w:w="2551"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t>Схемы восприятия и оценивания</w:t>
            </w:r>
          </w:p>
        </w:tc>
        <w:tc>
          <w:tcPr>
            <w:tcW w:w="2551"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t>Ценности</w:t>
            </w:r>
          </w:p>
        </w:tc>
        <w:tc>
          <w:tcPr>
            <w:tcW w:w="29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t>Правила</w:t>
            </w:r>
          </w:p>
        </w:tc>
      </w:tr>
      <w:tr w:rsidR="00AE0C9B" w:rsidRPr="00FE1BCE" w:rsidTr="00745F99">
        <w:tc>
          <w:tcPr>
            <w:tcW w:w="124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t xml:space="preserve">Мир </w:t>
            </w:r>
            <w:r w:rsidRPr="00FE1BCE">
              <w:rPr>
                <w:rFonts w:ascii="Times New Roman" w:hAnsi="Times New Roman"/>
                <w:b/>
                <w:sz w:val="24"/>
                <w:szCs w:val="24"/>
              </w:rPr>
              <w:lastRenderedPageBreak/>
              <w:t>личности</w:t>
            </w:r>
          </w:p>
        </w:tc>
        <w:tc>
          <w:tcPr>
            <w:tcW w:w="2551"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lastRenderedPageBreak/>
              <w:t xml:space="preserve">Принципы восприятия </w:t>
            </w:r>
            <w:r w:rsidRPr="00FE1BCE">
              <w:rPr>
                <w:rFonts w:ascii="Times New Roman" w:hAnsi="Times New Roman"/>
                <w:sz w:val="24"/>
                <w:szCs w:val="24"/>
              </w:rPr>
              <w:lastRenderedPageBreak/>
              <w:t>и оценивания человека.</w:t>
            </w:r>
          </w:p>
          <w:p w:rsidR="00AE0C9B" w:rsidRPr="00FE1BCE" w:rsidRDefault="00AE0C9B" w:rsidP="00FE1BCE">
            <w:pPr>
              <w:pStyle w:val="ad"/>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lastRenderedPageBreak/>
              <w:t xml:space="preserve">Критерии значимости </w:t>
            </w:r>
            <w:r w:rsidRPr="00FE1BCE">
              <w:rPr>
                <w:rFonts w:ascii="Times New Roman" w:hAnsi="Times New Roman"/>
                <w:sz w:val="24"/>
                <w:szCs w:val="24"/>
              </w:rPr>
              <w:lastRenderedPageBreak/>
              <w:t>/ незначительности тех или иных потребностей личности.</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Критерии значимости / незначительности, желательности /нежелательности тех или иных качеств человека.</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Критерии значимости/незначительности, желательности/нежелательности тех или иных жизненных стремлений/стратегий.</w:t>
            </w:r>
          </w:p>
        </w:tc>
        <w:tc>
          <w:tcPr>
            <w:tcW w:w="29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lastRenderedPageBreak/>
              <w:t xml:space="preserve">Предписания, разрешения </w:t>
            </w:r>
            <w:r w:rsidRPr="00FE1BCE">
              <w:rPr>
                <w:rFonts w:ascii="Times New Roman" w:hAnsi="Times New Roman"/>
                <w:sz w:val="24"/>
                <w:szCs w:val="24"/>
              </w:rPr>
              <w:lastRenderedPageBreak/>
              <w:t>или запрещения действовать соответствующим образом для удовлетворения определённых потребностей, реализации жизненных стремлений/стратегий.</w:t>
            </w:r>
          </w:p>
        </w:tc>
      </w:tr>
      <w:tr w:rsidR="00AE0C9B" w:rsidRPr="00FE1BCE" w:rsidTr="00745F99">
        <w:tc>
          <w:tcPr>
            <w:tcW w:w="124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lastRenderedPageBreak/>
              <w:t>Социальный мир</w:t>
            </w:r>
          </w:p>
        </w:tc>
        <w:tc>
          <w:tcPr>
            <w:tcW w:w="2551"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Принципы деления социального мира (выделение в нем определённых отношений и групп).</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Представления, касающиеся  иерархии этих отношений и групп.</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Представления о собственном месте в этих отношениях и соотнесение себя с теми или иными группами.</w:t>
            </w:r>
          </w:p>
        </w:tc>
        <w:tc>
          <w:tcPr>
            <w:tcW w:w="2551"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Критерии значимости/незначительности, актуальности/периферийности тех или иных социальных отношений.</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Критерии желательности/нежелательности тех или иных форм, устройств, проявлений социальных отношений.</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 xml:space="preserve">Критерии значимости/незначительности, желательности/нежелательности тех или иных социальных констелляций </w:t>
            </w:r>
          </w:p>
        </w:tc>
        <w:tc>
          <w:tcPr>
            <w:tcW w:w="29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Предписания, разрешения или запрещения действовать определённым образом внутри группы.</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Предписания, разрешения или запрещения действовать определённым образом в отношении внешних групп.</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Предписания, разрешения или запрещения действовать определённым образом в конкретных видах социальных взаимодействий.</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Предписания, разрешения или запрещения действовать определённым образом в конкретных социальных ситуациях.</w:t>
            </w:r>
          </w:p>
        </w:tc>
      </w:tr>
      <w:tr w:rsidR="00AE0C9B" w:rsidRPr="00FE1BCE" w:rsidTr="00745F99">
        <w:tc>
          <w:tcPr>
            <w:tcW w:w="124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b/>
                <w:sz w:val="24"/>
                <w:szCs w:val="24"/>
              </w:rPr>
            </w:pPr>
            <w:r w:rsidRPr="00FE1BCE">
              <w:rPr>
                <w:rFonts w:ascii="Times New Roman" w:hAnsi="Times New Roman"/>
                <w:b/>
                <w:sz w:val="24"/>
                <w:szCs w:val="24"/>
              </w:rPr>
              <w:t>Сверхчувственный мир</w:t>
            </w:r>
          </w:p>
        </w:tc>
        <w:tc>
          <w:tcPr>
            <w:tcW w:w="2551"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Представления относительно существования/</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несуществования сверхчувственного мира.</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Принципы структуризации сверхчувственного мира.</w:t>
            </w:r>
          </w:p>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 xml:space="preserve">Представления </w:t>
            </w:r>
            <w:r w:rsidRPr="00FE1BCE">
              <w:rPr>
                <w:rFonts w:ascii="Times New Roman" w:hAnsi="Times New Roman"/>
                <w:sz w:val="24"/>
                <w:szCs w:val="24"/>
              </w:rPr>
              <w:lastRenderedPageBreak/>
              <w:t>относительно связей сверхчувственного, личностного и социального мира.</w:t>
            </w:r>
          </w:p>
        </w:tc>
        <w:tc>
          <w:tcPr>
            <w:tcW w:w="2551"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lastRenderedPageBreak/>
              <w:t>Критерии значимости/незначительности, желательности/нежелательности тех или иных аспектов, проявлений сверхчувственного мира.</w:t>
            </w:r>
          </w:p>
          <w:p w:rsidR="00AE0C9B" w:rsidRPr="00FE1BCE" w:rsidRDefault="00AE0C9B" w:rsidP="00FE1BCE">
            <w:pPr>
              <w:pStyle w:val="ad"/>
              <w:rPr>
                <w:rFonts w:ascii="Times New Roman" w:hAnsi="Times New Roman"/>
                <w:sz w:val="24"/>
                <w:szCs w:val="24"/>
              </w:rPr>
            </w:pPr>
          </w:p>
        </w:tc>
        <w:tc>
          <w:tcPr>
            <w:tcW w:w="29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pStyle w:val="ad"/>
              <w:rPr>
                <w:rFonts w:ascii="Times New Roman" w:hAnsi="Times New Roman"/>
                <w:sz w:val="24"/>
                <w:szCs w:val="24"/>
              </w:rPr>
            </w:pPr>
            <w:r w:rsidRPr="00FE1BCE">
              <w:rPr>
                <w:rFonts w:ascii="Times New Roman" w:hAnsi="Times New Roman"/>
                <w:sz w:val="24"/>
                <w:szCs w:val="24"/>
              </w:rPr>
              <w:t>Предписания, разрешения или запрещения действовать определённым образом в отношении сверхчувственного мира (догматико-обрядовые предписания).</w:t>
            </w:r>
          </w:p>
        </w:tc>
      </w:tr>
    </w:tbl>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tabs>
          <w:tab w:val="num" w:pos="0"/>
        </w:tabs>
        <w:spacing w:after="0" w:line="240" w:lineRule="auto"/>
        <w:jc w:val="both"/>
        <w:rPr>
          <w:rFonts w:ascii="Times New Roman" w:hAnsi="Times New Roman" w:cs="Times New Roman"/>
          <w:sz w:val="24"/>
          <w:szCs w:val="24"/>
        </w:rPr>
      </w:pPr>
      <w:r w:rsidRPr="00FE1BCE">
        <w:rPr>
          <w:rFonts w:ascii="Times New Roman" w:hAnsi="Times New Roman" w:cs="Times New Roman"/>
          <w:b/>
          <w:sz w:val="24"/>
          <w:szCs w:val="24"/>
          <w:shd w:val="clear" w:color="auto" w:fill="FFFFFF"/>
        </w:rPr>
        <w:t>Комплексно охарактеризован темпоральный аспект формирования социокультурных сообществ в Тюменской области</w:t>
      </w:r>
      <w:r w:rsidRPr="00FE1BCE">
        <w:rPr>
          <w:rStyle w:val="apple-style-span"/>
          <w:rFonts w:ascii="Times New Roman" w:hAnsi="Times New Roman" w:cs="Times New Roman"/>
          <w:b/>
          <w:sz w:val="24"/>
          <w:szCs w:val="24"/>
          <w:shd w:val="clear" w:color="auto" w:fill="FFFFFF"/>
        </w:rPr>
        <w:t xml:space="preserve"> в</w:t>
      </w:r>
      <w:r w:rsidRPr="00FE1BCE">
        <w:rPr>
          <w:rStyle w:val="apple-converted-space"/>
          <w:rFonts w:ascii="Times New Roman" w:hAnsi="Times New Roman" w:cs="Times New Roman"/>
          <w:b/>
          <w:sz w:val="24"/>
          <w:szCs w:val="24"/>
          <w:shd w:val="clear" w:color="auto" w:fill="FFFFFF"/>
        </w:rPr>
        <w:t> </w:t>
      </w:r>
      <w:r w:rsidRPr="00FE1BCE">
        <w:rPr>
          <w:rStyle w:val="apple-style-span"/>
          <w:rFonts w:ascii="Times New Roman" w:hAnsi="Times New Roman" w:cs="Times New Roman"/>
          <w:b/>
          <w:sz w:val="24"/>
          <w:szCs w:val="24"/>
          <w:shd w:val="clear" w:color="auto" w:fill="FFFFFF"/>
        </w:rPr>
        <w:t xml:space="preserve">XIX- начале XXI  вв. </w:t>
      </w:r>
      <w:r w:rsidRPr="00FE1BCE">
        <w:rPr>
          <w:rFonts w:ascii="Times New Roman" w:hAnsi="Times New Roman" w:cs="Times New Roman"/>
          <w:sz w:val="24"/>
          <w:szCs w:val="24"/>
        </w:rPr>
        <w:t>Основные этапы развития социокультурных сообществ Тюменского региона</w:t>
      </w:r>
      <w:r w:rsidRPr="00FE1BCE">
        <w:rPr>
          <w:rStyle w:val="apple-style-span"/>
          <w:rFonts w:ascii="Times New Roman" w:hAnsi="Times New Roman" w:cs="Times New Roman"/>
          <w:b/>
          <w:sz w:val="24"/>
          <w:szCs w:val="24"/>
          <w:shd w:val="clear" w:color="auto" w:fill="FFFFFF"/>
        </w:rPr>
        <w:t xml:space="preserve"> </w:t>
      </w:r>
      <w:r w:rsidRPr="00FE1BCE">
        <w:rPr>
          <w:rStyle w:val="apple-style-span"/>
          <w:rFonts w:ascii="Times New Roman" w:hAnsi="Times New Roman" w:cs="Times New Roman"/>
          <w:sz w:val="24"/>
          <w:szCs w:val="24"/>
          <w:shd w:val="clear" w:color="auto" w:fill="FFFFFF"/>
        </w:rPr>
        <w:t>в</w:t>
      </w:r>
      <w:r w:rsidRPr="00FE1BCE">
        <w:rPr>
          <w:rStyle w:val="apple-converted-space"/>
          <w:rFonts w:ascii="Times New Roman" w:hAnsi="Times New Roman" w:cs="Times New Roman"/>
          <w:sz w:val="24"/>
          <w:szCs w:val="24"/>
          <w:shd w:val="clear" w:color="auto" w:fill="FFFFFF"/>
        </w:rPr>
        <w:t> </w:t>
      </w:r>
      <w:r w:rsidRPr="00FE1BCE">
        <w:rPr>
          <w:rStyle w:val="apple-style-span"/>
          <w:rFonts w:ascii="Times New Roman" w:hAnsi="Times New Roman" w:cs="Times New Roman"/>
          <w:sz w:val="24"/>
          <w:szCs w:val="24"/>
          <w:shd w:val="clear" w:color="auto" w:fill="FFFFFF"/>
        </w:rPr>
        <w:t>XIX-начале XXI  вв.</w:t>
      </w:r>
      <w:r w:rsidRPr="00FE1BCE">
        <w:rPr>
          <w:rFonts w:ascii="Times New Roman" w:hAnsi="Times New Roman" w:cs="Times New Roman"/>
          <w:sz w:val="24"/>
          <w:szCs w:val="24"/>
        </w:rPr>
        <w:t xml:space="preserve"> определялись состоянием социально-экономической, культурной и политической ситуации как на общегосударственном, так и на местном уровне (Таблица 5).</w:t>
      </w:r>
    </w:p>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spacing w:after="0" w:line="240" w:lineRule="auto"/>
        <w:jc w:val="right"/>
        <w:rPr>
          <w:rFonts w:ascii="Times New Roman" w:hAnsi="Times New Roman" w:cs="Times New Roman"/>
          <w:b/>
          <w:sz w:val="24"/>
          <w:szCs w:val="24"/>
        </w:rPr>
      </w:pPr>
      <w:r w:rsidRPr="00FE1BCE">
        <w:rPr>
          <w:rFonts w:ascii="Times New Roman" w:hAnsi="Times New Roman" w:cs="Times New Roman"/>
          <w:b/>
          <w:sz w:val="24"/>
          <w:szCs w:val="24"/>
        </w:rPr>
        <w:t>Таблица 5.</w:t>
      </w:r>
    </w:p>
    <w:p w:rsidR="00AE0C9B" w:rsidRPr="00FE1BCE" w:rsidRDefault="00AE0C9B" w:rsidP="00FE1BCE">
      <w:pPr>
        <w:spacing w:after="0" w:line="240" w:lineRule="auto"/>
        <w:jc w:val="both"/>
        <w:rPr>
          <w:rStyle w:val="apple-style-span"/>
          <w:rFonts w:ascii="Times New Roman" w:hAnsi="Times New Roman" w:cs="Times New Roman"/>
          <w:sz w:val="24"/>
          <w:szCs w:val="24"/>
          <w:shd w:val="clear" w:color="auto" w:fill="FFFFFF"/>
        </w:rPr>
      </w:pPr>
      <w:r w:rsidRPr="00FE1BCE">
        <w:rPr>
          <w:rFonts w:ascii="Times New Roman" w:hAnsi="Times New Roman" w:cs="Times New Roman"/>
          <w:b/>
          <w:sz w:val="24"/>
          <w:szCs w:val="24"/>
        </w:rPr>
        <w:t>Основные этапы развития социокультурных сообществ Тюменского региона</w:t>
      </w:r>
    </w:p>
    <w:p w:rsidR="00AE0C9B" w:rsidRPr="00FE1BCE" w:rsidRDefault="00AE0C9B" w:rsidP="00FE1BCE">
      <w:pPr>
        <w:spacing w:after="0" w:line="240" w:lineRule="auto"/>
        <w:jc w:val="both"/>
        <w:rPr>
          <w:rStyle w:val="apple-style-span"/>
          <w:rFonts w:ascii="Times New Roman" w:hAnsi="Times New Roman" w:cs="Times New Roman"/>
          <w:b/>
          <w:sz w:val="24"/>
          <w:szCs w:val="24"/>
          <w:shd w:val="clear" w:color="auto" w:fill="FFFFFF"/>
        </w:rPr>
      </w:pPr>
      <w:r w:rsidRPr="00FE1BCE">
        <w:rPr>
          <w:rStyle w:val="apple-style-span"/>
          <w:rFonts w:ascii="Times New Roman" w:hAnsi="Times New Roman" w:cs="Times New Roman"/>
          <w:b/>
          <w:sz w:val="24"/>
          <w:szCs w:val="24"/>
          <w:shd w:val="clear" w:color="auto" w:fill="FFFFFF"/>
        </w:rPr>
        <w:t>в</w:t>
      </w:r>
      <w:r w:rsidRPr="00FE1BCE">
        <w:rPr>
          <w:rStyle w:val="apple-converted-space"/>
          <w:rFonts w:ascii="Times New Roman" w:hAnsi="Times New Roman" w:cs="Times New Roman"/>
          <w:b/>
          <w:sz w:val="24"/>
          <w:szCs w:val="24"/>
          <w:shd w:val="clear" w:color="auto" w:fill="FFFFFF"/>
        </w:rPr>
        <w:t> </w:t>
      </w:r>
      <w:r w:rsidRPr="00FE1BCE">
        <w:rPr>
          <w:rStyle w:val="apple-style-span"/>
          <w:rFonts w:ascii="Times New Roman" w:hAnsi="Times New Roman" w:cs="Times New Roman"/>
          <w:b/>
          <w:sz w:val="24"/>
          <w:szCs w:val="24"/>
          <w:shd w:val="clear" w:color="auto" w:fill="FFFFFF"/>
        </w:rPr>
        <w:t>XIX-начале XXI  вв.</w:t>
      </w:r>
    </w:p>
    <w:p w:rsidR="00AE0C9B" w:rsidRPr="00FE1BCE" w:rsidRDefault="00AE0C9B" w:rsidP="00FE1BCE">
      <w:pPr>
        <w:spacing w:after="0" w:line="240" w:lineRule="auto"/>
        <w:jc w:val="both"/>
        <w:rPr>
          <w:rFonts w:ascii="Times New Roman" w:hAnsi="Times New Roman" w:cs="Times New Roman"/>
          <w:bCs/>
          <w:sz w:val="24"/>
          <w:szCs w:val="24"/>
          <w:lang w:val="en-US"/>
        </w:rPr>
      </w:pPr>
      <w:r w:rsidRPr="00FE1BCE">
        <w:rPr>
          <w:rFonts w:ascii="Times New Roman" w:hAnsi="Times New Roman" w:cs="Times New Roman"/>
          <w:b/>
          <w:bCs/>
          <w:sz w:val="24"/>
          <w:szCs w:val="24"/>
          <w:shd w:val="clear" w:color="auto" w:fill="FFFFFF"/>
          <w:lang w:val="en-US"/>
        </w:rPr>
        <w:t xml:space="preserve">Major </w:t>
      </w:r>
      <w:r w:rsidRPr="00FE1BCE">
        <w:rPr>
          <w:rFonts w:ascii="Times New Roman" w:hAnsi="Times New Roman" w:cs="Times New Roman"/>
          <w:b/>
          <w:sz w:val="24"/>
          <w:szCs w:val="24"/>
          <w:lang w:val="en-US"/>
        </w:rPr>
        <w:t>Socio-Cultural</w:t>
      </w:r>
      <w:r w:rsidRPr="00FE1BCE">
        <w:rPr>
          <w:rFonts w:ascii="Times New Roman" w:hAnsi="Times New Roman" w:cs="Times New Roman"/>
          <w:b/>
          <w:bCs/>
          <w:sz w:val="24"/>
          <w:szCs w:val="24"/>
          <w:shd w:val="clear" w:color="auto" w:fill="FFFFFF"/>
          <w:lang w:val="en-US"/>
        </w:rPr>
        <w:t xml:space="preserve"> Developments in Tyumen region</w:t>
      </w:r>
    </w:p>
    <w:p w:rsidR="00AE0C9B" w:rsidRPr="00FE1BCE" w:rsidRDefault="00AE0C9B" w:rsidP="00FE1BCE">
      <w:pPr>
        <w:spacing w:after="0" w:line="240" w:lineRule="auto"/>
        <w:jc w:val="both"/>
        <w:rPr>
          <w:rFonts w:ascii="Times New Roman" w:hAnsi="Times New Roman" w:cs="Times New Roman"/>
          <w:b/>
          <w:sz w:val="24"/>
          <w:szCs w:val="24"/>
          <w:lang w:val="en-US"/>
        </w:rPr>
      </w:pPr>
      <w:r w:rsidRPr="00FE1BCE">
        <w:rPr>
          <w:rFonts w:ascii="Times New Roman" w:hAnsi="Times New Roman" w:cs="Times New Roman"/>
          <w:b/>
          <w:bCs/>
          <w:sz w:val="24"/>
          <w:szCs w:val="24"/>
          <w:shd w:val="clear" w:color="auto" w:fill="FFFFFF"/>
          <w:lang w:val="en-US"/>
        </w:rPr>
        <w:t xml:space="preserve">in </w:t>
      </w:r>
      <w:r w:rsidRPr="00FE1BCE">
        <w:rPr>
          <w:rStyle w:val="apple-style-span"/>
          <w:rFonts w:ascii="Times New Roman" w:hAnsi="Times New Roman" w:cs="Times New Roman"/>
          <w:b/>
          <w:sz w:val="24"/>
          <w:szCs w:val="24"/>
          <w:shd w:val="clear" w:color="auto" w:fill="FFFFFF"/>
          <w:lang w:val="en-US"/>
        </w:rPr>
        <w:t>XIX</w:t>
      </w:r>
      <w:r w:rsidRPr="00FE1BCE">
        <w:rPr>
          <w:rFonts w:ascii="Times New Roman" w:hAnsi="Times New Roman" w:cs="Times New Roman"/>
          <w:b/>
          <w:bCs/>
          <w:sz w:val="24"/>
          <w:szCs w:val="24"/>
          <w:shd w:val="clear" w:color="auto" w:fill="FFFFFF"/>
          <w:lang w:val="en-US"/>
        </w:rPr>
        <w:t xml:space="preserve"> century until the beginning of </w:t>
      </w:r>
      <w:r w:rsidRPr="00FE1BCE">
        <w:rPr>
          <w:rStyle w:val="apple-style-span"/>
          <w:rFonts w:ascii="Times New Roman" w:hAnsi="Times New Roman" w:cs="Times New Roman"/>
          <w:b/>
          <w:sz w:val="24"/>
          <w:szCs w:val="24"/>
          <w:shd w:val="clear" w:color="auto" w:fill="FFFFFF"/>
          <w:lang w:val="en-US"/>
        </w:rPr>
        <w:t>XXI</w:t>
      </w:r>
      <w:r w:rsidRPr="00FE1BCE">
        <w:rPr>
          <w:rFonts w:ascii="Times New Roman" w:hAnsi="Times New Roman" w:cs="Times New Roman"/>
          <w:b/>
          <w:bCs/>
          <w:sz w:val="24"/>
          <w:szCs w:val="24"/>
          <w:shd w:val="clear" w:color="auto" w:fill="FFFFFF"/>
          <w:lang w:val="en-US"/>
        </w:rPr>
        <w:t xml:space="preserve"> century</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8"/>
        <w:gridCol w:w="1853"/>
        <w:gridCol w:w="1828"/>
        <w:gridCol w:w="1712"/>
        <w:gridCol w:w="2693"/>
      </w:tblGrid>
      <w:tr w:rsidR="00AE0C9B" w:rsidRPr="00FE1BCE" w:rsidTr="00745F99">
        <w:trPr>
          <w:trHeight w:val="454"/>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этап</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социально-экономическая ситуация</w:t>
            </w:r>
          </w:p>
        </w:tc>
        <w:tc>
          <w:tcPr>
            <w:tcW w:w="182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культурная ситуация</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политическая ситуация</w:t>
            </w:r>
          </w:p>
        </w:tc>
        <w:tc>
          <w:tcPr>
            <w:tcW w:w="269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примеры конкретно-исторических сообществ</w:t>
            </w:r>
          </w:p>
        </w:tc>
      </w:tr>
      <w:tr w:rsidR="00AE0C9B" w:rsidRPr="00FE1BCE" w:rsidTr="00745F99">
        <w:trPr>
          <w:trHeight w:val="1911"/>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 xml:space="preserve">нач. </w:t>
            </w:r>
            <w:r w:rsidRPr="00FE1BCE">
              <w:rPr>
                <w:rStyle w:val="apple-style-span"/>
                <w:rFonts w:ascii="Times New Roman" w:hAnsi="Times New Roman" w:cs="Times New Roman"/>
                <w:b/>
                <w:sz w:val="24"/>
                <w:szCs w:val="24"/>
                <w:shd w:val="clear" w:color="auto" w:fill="FFFFFF"/>
              </w:rPr>
              <w:t>XIX</w:t>
            </w:r>
            <w:r w:rsidRPr="00FE1BCE">
              <w:rPr>
                <w:rFonts w:ascii="Times New Roman" w:hAnsi="Times New Roman" w:cs="Times New Roman"/>
                <w:b/>
                <w:sz w:val="24"/>
                <w:szCs w:val="24"/>
              </w:rPr>
              <w:t xml:space="preserve"> в. – кон. </w:t>
            </w:r>
            <w:r w:rsidRPr="00FE1BCE">
              <w:rPr>
                <w:rStyle w:val="apple-style-span"/>
                <w:rFonts w:ascii="Times New Roman" w:hAnsi="Times New Roman" w:cs="Times New Roman"/>
                <w:b/>
                <w:sz w:val="24"/>
                <w:szCs w:val="24"/>
                <w:shd w:val="clear" w:color="auto" w:fill="FFFFFF"/>
              </w:rPr>
              <w:t>XIX</w:t>
            </w:r>
            <w:r w:rsidRPr="00FE1BCE">
              <w:rPr>
                <w:rFonts w:ascii="Times New Roman" w:hAnsi="Times New Roman" w:cs="Times New Roman"/>
                <w:b/>
                <w:sz w:val="24"/>
                <w:szCs w:val="24"/>
              </w:rPr>
              <w:t xml:space="preserve"> в.</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традиционный (аграрный) хозяйственный уклад</w:t>
            </w:r>
          </w:p>
        </w:tc>
        <w:tc>
          <w:tcPr>
            <w:tcW w:w="182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преобладание традиционных ценностей</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административное освоение региона</w:t>
            </w:r>
          </w:p>
        </w:tc>
        <w:tc>
          <w:tcPr>
            <w:tcW w:w="2693"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складывание основ начального и профессионального образования</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прекращение принудительной христианизации мусульманского населения;</w:t>
            </w: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создание и инкорпорация институтов управления исламскими общинами</w:t>
            </w:r>
          </w:p>
        </w:tc>
      </w:tr>
      <w:tr w:rsidR="00AE0C9B" w:rsidRPr="00FE1BCE" w:rsidTr="00745F99">
        <w:trPr>
          <w:trHeight w:val="1892"/>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кон.</w:t>
            </w:r>
            <w:r w:rsidRPr="00FE1BCE">
              <w:rPr>
                <w:rStyle w:val="apple-style-span"/>
                <w:rFonts w:ascii="Times New Roman" w:hAnsi="Times New Roman" w:cs="Times New Roman"/>
                <w:b/>
                <w:sz w:val="24"/>
                <w:szCs w:val="24"/>
                <w:shd w:val="clear" w:color="auto" w:fill="FFFFFF"/>
              </w:rPr>
              <w:t xml:space="preserve"> XIX</w:t>
            </w:r>
            <w:r w:rsidRPr="00FE1BCE">
              <w:rPr>
                <w:rFonts w:ascii="Times New Roman" w:hAnsi="Times New Roman" w:cs="Times New Roman"/>
                <w:b/>
                <w:sz w:val="24"/>
                <w:szCs w:val="24"/>
              </w:rPr>
              <w:t xml:space="preserve"> в. – 1917</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развитие обрабатывающих отраслей промышленности, появление машиностроения, усиление внутрирегиональных экономических связей и мобильность</w:t>
            </w:r>
          </w:p>
        </w:tc>
        <w:tc>
          <w:tcPr>
            <w:tcW w:w="182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кризис традиционных ценностей, распространение секулярно-рациональных ценностей</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постепенная дестабилизация, нарастание кризиса политических институтов</w:t>
            </w:r>
          </w:p>
        </w:tc>
        <w:tc>
          <w:tcPr>
            <w:tcW w:w="269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развитие религиозно-общественных сообществ (джадиды)</w:t>
            </w: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легитимация религиозных меньшинств (протестантские сообщества)</w:t>
            </w:r>
          </w:p>
        </w:tc>
      </w:tr>
      <w:tr w:rsidR="00AE0C9B" w:rsidRPr="00FE1BCE" w:rsidTr="00745F99">
        <w:trPr>
          <w:trHeight w:val="1590"/>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1917 – 1960 гг.</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преобладание аграрного сектора, советская индустриализация регион практически не </w:t>
            </w:r>
            <w:r w:rsidRPr="00FE1BCE">
              <w:rPr>
                <w:rFonts w:ascii="Times New Roman" w:hAnsi="Times New Roman" w:cs="Times New Roman"/>
                <w:sz w:val="24"/>
                <w:szCs w:val="24"/>
              </w:rPr>
              <w:lastRenderedPageBreak/>
              <w:t>затронула, незначительное развитие промышленности в годы Великой отечественной войны</w:t>
            </w:r>
          </w:p>
        </w:tc>
        <w:tc>
          <w:tcPr>
            <w:tcW w:w="182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lastRenderedPageBreak/>
              <w:t>утверждение секулярно-рациональной картины мира, актуализация ценностей выживания</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массовое включение людей в политику через партийную и советскую </w:t>
            </w:r>
            <w:r w:rsidRPr="00FE1BCE">
              <w:rPr>
                <w:rFonts w:ascii="Times New Roman" w:hAnsi="Times New Roman" w:cs="Times New Roman"/>
                <w:sz w:val="24"/>
                <w:szCs w:val="24"/>
              </w:rPr>
              <w:lastRenderedPageBreak/>
              <w:t>институциональные формы при сохранении контроля элитами.</w:t>
            </w:r>
          </w:p>
        </w:tc>
        <w:tc>
          <w:tcPr>
            <w:tcW w:w="2693"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lastRenderedPageBreak/>
              <w:t>начало формирования «академических» интеллектуальных сообществ</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ликвидация и маргинализация </w:t>
            </w:r>
            <w:r w:rsidRPr="00FE1BCE">
              <w:rPr>
                <w:rFonts w:ascii="Times New Roman" w:hAnsi="Times New Roman" w:cs="Times New Roman"/>
                <w:sz w:val="24"/>
                <w:szCs w:val="24"/>
              </w:rPr>
              <w:lastRenderedPageBreak/>
              <w:t>религиозных сообществ</w:t>
            </w:r>
          </w:p>
        </w:tc>
      </w:tr>
      <w:tr w:rsidR="00AE0C9B" w:rsidRPr="00FE1BCE" w:rsidTr="00745F99">
        <w:trPr>
          <w:trHeight w:val="2365"/>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lastRenderedPageBreak/>
              <w:t>1960 – 1985 гг.</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развитие промышленности, усиление технического контроля над условиями среды обитания</w:t>
            </w:r>
          </w:p>
        </w:tc>
        <w:tc>
          <w:tcPr>
            <w:tcW w:w="182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воспроизводство секулярно-рациональной культуры мира, появление агентов культурных перемен</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сохранение основных элементов командно-административной системы управления при одновременном нарастании критических настроений</w:t>
            </w:r>
          </w:p>
        </w:tc>
        <w:tc>
          <w:tcPr>
            <w:tcW w:w="2693"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внутри формальных «академических» интеллектуальных сообществ развиваются неформальные (выражающие критические настроения)</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маргинальное положение религиозных сообществ сохраняется</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возникновение гибридной формы религиозно-советской модели поведения в религиозных сообществах</w:t>
            </w:r>
          </w:p>
        </w:tc>
      </w:tr>
      <w:tr w:rsidR="00AE0C9B" w:rsidRPr="00FE1BCE" w:rsidTr="00745F99">
        <w:trPr>
          <w:trHeight w:val="1438"/>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1985 – 1991 гг.</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сворачивание крупных промышленных производств (кроме предприятий нефтегазоводобывающего комплекса) </w:t>
            </w:r>
          </w:p>
        </w:tc>
        <w:tc>
          <w:tcPr>
            <w:tcW w:w="182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актуализация компенсаторного значения (функций) традиционных ценностей,</w:t>
            </w: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увеличение роли эмансипационных ценностей</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дестабилизация, нарастание кризиса политических институтов</w:t>
            </w:r>
          </w:p>
        </w:tc>
        <w:tc>
          <w:tcPr>
            <w:tcW w:w="2693"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новые формы интеллектуальных сообществ («клуб» и «салон»)</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бурный рост религиозных сообществ</w:t>
            </w:r>
          </w:p>
        </w:tc>
      </w:tr>
      <w:tr w:rsidR="00AE0C9B" w:rsidRPr="00FE1BCE" w:rsidTr="00745F99">
        <w:trPr>
          <w:trHeight w:val="1590"/>
        </w:trPr>
        <w:tc>
          <w:tcPr>
            <w:tcW w:w="1378"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b/>
                <w:sz w:val="24"/>
                <w:szCs w:val="24"/>
              </w:rPr>
            </w:pPr>
            <w:r w:rsidRPr="00FE1BCE">
              <w:rPr>
                <w:rFonts w:ascii="Times New Roman" w:hAnsi="Times New Roman" w:cs="Times New Roman"/>
                <w:b/>
                <w:sz w:val="24"/>
                <w:szCs w:val="24"/>
              </w:rPr>
              <w:t xml:space="preserve">1991 г. – нач. </w:t>
            </w:r>
            <w:r w:rsidRPr="00FE1BCE">
              <w:rPr>
                <w:rStyle w:val="apple-style-span"/>
                <w:rFonts w:ascii="Times New Roman" w:hAnsi="Times New Roman" w:cs="Times New Roman"/>
                <w:b/>
                <w:sz w:val="24"/>
                <w:szCs w:val="24"/>
                <w:shd w:val="clear" w:color="auto" w:fill="FFFFFF"/>
              </w:rPr>
              <w:t>XXI в.</w:t>
            </w:r>
          </w:p>
        </w:tc>
        <w:tc>
          <w:tcPr>
            <w:tcW w:w="1853"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сырьевая экономика, рост экономического благосостояния</w:t>
            </w:r>
          </w:p>
        </w:tc>
        <w:tc>
          <w:tcPr>
            <w:tcW w:w="1828"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интенсификация перехода от ценностей выживания к ценностям самовыражения</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рост ценностей самовыражения</w:t>
            </w:r>
          </w:p>
        </w:tc>
        <w:tc>
          <w:tcPr>
            <w:tcW w:w="1712" w:type="dxa"/>
            <w:tcBorders>
              <w:top w:val="single" w:sz="4" w:space="0" w:color="000000"/>
              <w:left w:val="single" w:sz="4" w:space="0" w:color="000000"/>
              <w:bottom w:val="single" w:sz="4" w:space="0" w:color="000000"/>
              <w:right w:val="single" w:sz="4" w:space="0" w:color="000000"/>
            </w:tcBorders>
            <w:hideMark/>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 xml:space="preserve">демократизация, социальная атомизация, формирование Тюменской области как сложносоставного субъекта Российской Федерации </w:t>
            </w:r>
          </w:p>
        </w:tc>
        <w:tc>
          <w:tcPr>
            <w:tcW w:w="2693" w:type="dxa"/>
            <w:tcBorders>
              <w:top w:val="single" w:sz="4" w:space="0" w:color="000000"/>
              <w:left w:val="single" w:sz="4" w:space="0" w:color="000000"/>
              <w:bottom w:val="single" w:sz="4" w:space="0" w:color="000000"/>
              <w:right w:val="single" w:sz="4" w:space="0" w:color="000000"/>
            </w:tcBorders>
          </w:tcPr>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организационная и идейная дифференциация интеллектуальных сообществ</w:t>
            </w:r>
          </w:p>
          <w:p w:rsidR="00AE0C9B" w:rsidRPr="00FE1BCE" w:rsidRDefault="00AE0C9B" w:rsidP="00FE1BCE">
            <w:pPr>
              <w:spacing w:after="0" w:line="240" w:lineRule="auto"/>
              <w:rPr>
                <w:rFonts w:ascii="Times New Roman" w:hAnsi="Times New Roman" w:cs="Times New Roman"/>
                <w:sz w:val="24"/>
                <w:szCs w:val="24"/>
              </w:rPr>
            </w:pPr>
          </w:p>
          <w:p w:rsidR="00AE0C9B" w:rsidRPr="00FE1BCE" w:rsidRDefault="00AE0C9B" w:rsidP="00FE1BCE">
            <w:pPr>
              <w:spacing w:after="0" w:line="240" w:lineRule="auto"/>
              <w:rPr>
                <w:rFonts w:ascii="Times New Roman" w:hAnsi="Times New Roman" w:cs="Times New Roman"/>
                <w:sz w:val="24"/>
                <w:szCs w:val="24"/>
              </w:rPr>
            </w:pPr>
            <w:r w:rsidRPr="00FE1BCE">
              <w:rPr>
                <w:rFonts w:ascii="Times New Roman" w:hAnsi="Times New Roman" w:cs="Times New Roman"/>
                <w:sz w:val="24"/>
                <w:szCs w:val="24"/>
              </w:rPr>
              <w:t>легитимизация религиозных сообществ, их организационная и идейная дифференциация</w:t>
            </w:r>
          </w:p>
        </w:tc>
      </w:tr>
    </w:tbl>
    <w:p w:rsidR="00AE0C9B" w:rsidRPr="00FE1BCE" w:rsidRDefault="00AE0C9B" w:rsidP="00FE1BCE">
      <w:pPr>
        <w:spacing w:after="0" w:line="240" w:lineRule="auto"/>
        <w:jc w:val="both"/>
        <w:rPr>
          <w:rFonts w:ascii="Times New Roman" w:hAnsi="Times New Roman" w:cs="Times New Roman"/>
          <w:sz w:val="24"/>
          <w:szCs w:val="24"/>
        </w:rPr>
      </w:pPr>
    </w:p>
    <w:p w:rsidR="00AE0C9B" w:rsidRPr="00FE1BCE" w:rsidRDefault="00AE0C9B" w:rsidP="00FE1BCE">
      <w:pPr>
        <w:pStyle w:val="a4"/>
        <w:numPr>
          <w:ilvl w:val="0"/>
          <w:numId w:val="9"/>
        </w:numPr>
        <w:ind w:left="0" w:firstLine="0"/>
        <w:rPr>
          <w:rFonts w:ascii="Times New Roman" w:hAnsi="Times New Roman"/>
          <w:b/>
          <w:sz w:val="24"/>
          <w:szCs w:val="24"/>
        </w:rPr>
      </w:pPr>
      <w:r w:rsidRPr="00FE1BCE">
        <w:rPr>
          <w:rFonts w:ascii="Times New Roman" w:hAnsi="Times New Roman"/>
          <w:b/>
          <w:sz w:val="24"/>
          <w:szCs w:val="24"/>
          <w:u w:val="single"/>
        </w:rPr>
        <w:lastRenderedPageBreak/>
        <w:t>Актуальность и перспективность направлений научных исследований, реализуемых научной организацией</w:t>
      </w:r>
    </w:p>
    <w:p w:rsidR="00AE0C9B" w:rsidRPr="00FE1BCE" w:rsidRDefault="00AE0C9B" w:rsidP="00FE1BCE">
      <w:pPr>
        <w:spacing w:after="0" w:line="240" w:lineRule="auto"/>
        <w:jc w:val="both"/>
        <w:rPr>
          <w:rFonts w:ascii="Times New Roman" w:eastAsia="BatangChe" w:hAnsi="Times New Roman" w:cs="Times New Roman"/>
          <w:b/>
          <w:sz w:val="24"/>
          <w:szCs w:val="24"/>
        </w:rPr>
      </w:pPr>
      <w:r w:rsidRPr="00FE1BCE">
        <w:rPr>
          <w:rFonts w:ascii="Times New Roman" w:eastAsia="BatangChe" w:hAnsi="Times New Roman" w:cs="Times New Roman"/>
          <w:b/>
          <w:sz w:val="24"/>
          <w:szCs w:val="24"/>
        </w:rPr>
        <w:t xml:space="preserve">Определение и анализ адаптивных стратегий населения Западной Сибири в условиях модернизации социально-экономических и социокультурных практик XVII </w:t>
      </w:r>
      <w:r w:rsidRPr="00FE1BCE">
        <w:rPr>
          <w:rFonts w:ascii="Times New Roman" w:eastAsia="BatangChe" w:hAnsi="Times New Roman" w:cs="Times New Roman"/>
          <w:b/>
          <w:sz w:val="24"/>
          <w:szCs w:val="24"/>
        </w:rPr>
        <w:noBreakHyphen/>
        <w:t>нач. XXI в.</w:t>
      </w:r>
    </w:p>
    <w:p w:rsidR="00AE0C9B" w:rsidRPr="00BE5B9A" w:rsidRDefault="00AE0C9B" w:rsidP="00FE1BCE">
      <w:pPr>
        <w:spacing w:after="0" w:line="240" w:lineRule="auto"/>
        <w:jc w:val="both"/>
        <w:rPr>
          <w:rFonts w:ascii="Times New Roman" w:eastAsia="BatangChe" w:hAnsi="Times New Roman" w:cs="Times New Roman"/>
          <w:sz w:val="24"/>
          <w:szCs w:val="24"/>
        </w:rPr>
      </w:pPr>
      <w:r w:rsidRPr="00FE1BCE">
        <w:rPr>
          <w:rFonts w:ascii="Times New Roman" w:eastAsia="BatangChe" w:hAnsi="Times New Roman" w:cs="Times New Roman"/>
          <w:sz w:val="24"/>
          <w:szCs w:val="24"/>
        </w:rPr>
        <w:t xml:space="preserve">Тема открывает широкие перспективы для изучения динамики стратегий адаптации разных категорий населения Западной Сибири, в т.ч. этноареальных групп, традиционных и индустриальных обществ, жителей города и села и пр., определения наиболее значимых адаптогенных факторов, их интенсивности, степени и спектра воздействия, а также механизмов адаптации. Ожидаемым результатом планируется </w:t>
      </w:r>
      <w:r w:rsidRPr="00FE1BCE">
        <w:rPr>
          <w:rFonts w:ascii="Times New Roman" w:hAnsi="Times New Roman" w:cs="Times New Roman"/>
          <w:sz w:val="24"/>
          <w:szCs w:val="24"/>
        </w:rPr>
        <w:t xml:space="preserve">анализ летописных источников для выявления археологически значимых событий в истории Тобольска в конце </w:t>
      </w:r>
      <w:r w:rsidRPr="00FE1BCE">
        <w:rPr>
          <w:rFonts w:ascii="Times New Roman" w:hAnsi="Times New Roman" w:cs="Times New Roman"/>
          <w:sz w:val="24"/>
          <w:szCs w:val="24"/>
          <w:lang w:val="en-US"/>
        </w:rPr>
        <w:t>XVI</w:t>
      </w:r>
      <w:r w:rsidRPr="00FE1BCE">
        <w:rPr>
          <w:rFonts w:ascii="Times New Roman" w:hAnsi="Times New Roman" w:cs="Times New Roman"/>
          <w:sz w:val="24"/>
          <w:szCs w:val="24"/>
        </w:rPr>
        <w:t xml:space="preserve"> — начале </w:t>
      </w:r>
      <w:r w:rsidRPr="00FE1BCE">
        <w:rPr>
          <w:rFonts w:ascii="Times New Roman" w:hAnsi="Times New Roman" w:cs="Times New Roman"/>
          <w:sz w:val="24"/>
          <w:szCs w:val="24"/>
          <w:lang w:val="en-US"/>
        </w:rPr>
        <w:t>XVIII</w:t>
      </w:r>
      <w:r w:rsidRPr="00FE1BCE">
        <w:rPr>
          <w:rFonts w:ascii="Times New Roman" w:hAnsi="Times New Roman" w:cs="Times New Roman"/>
          <w:sz w:val="24"/>
          <w:szCs w:val="24"/>
        </w:rPr>
        <w:t xml:space="preserve"> вв., реконструкция городской планировки города и изменений материальной культуры его жителей по археологическим данным, </w:t>
      </w:r>
      <w:r w:rsidRPr="00FE1BCE">
        <w:rPr>
          <w:rFonts w:ascii="Times New Roman" w:eastAsia="BatangChe" w:hAnsi="Times New Roman" w:cs="Times New Roman"/>
          <w:sz w:val="24"/>
          <w:szCs w:val="24"/>
        </w:rPr>
        <w:t xml:space="preserve">получение модели социальной адаптации населения Западной Сибири в условиях модернизации социально-экономических и социокультурных практик XVII нач. </w:t>
      </w:r>
      <w:r w:rsidRPr="00FE1BCE">
        <w:rPr>
          <w:rFonts w:ascii="Times New Roman" w:eastAsia="BatangChe" w:hAnsi="Times New Roman" w:cs="Times New Roman"/>
          <w:sz w:val="24"/>
          <w:szCs w:val="24"/>
        </w:rPr>
        <w:noBreakHyphen/>
        <w:t xml:space="preserve"> XXI в.</w:t>
      </w:r>
    </w:p>
    <w:p w:rsidR="00AE0C9B" w:rsidRPr="00FE1BCE" w:rsidRDefault="00AE0C9B" w:rsidP="00FE1BCE">
      <w:pPr>
        <w:spacing w:after="0" w:line="240" w:lineRule="auto"/>
        <w:jc w:val="both"/>
        <w:rPr>
          <w:rFonts w:ascii="Times New Roman" w:eastAsia="BatangChe" w:hAnsi="Times New Roman" w:cs="Times New Roman"/>
          <w:sz w:val="24"/>
          <w:szCs w:val="24"/>
        </w:rPr>
      </w:pPr>
      <w:r w:rsidRPr="00FE1BCE">
        <w:rPr>
          <w:rFonts w:ascii="Times New Roman" w:hAnsi="Times New Roman" w:cs="Times New Roman"/>
          <w:b/>
          <w:sz w:val="24"/>
          <w:szCs w:val="24"/>
        </w:rPr>
        <w:t xml:space="preserve">Разработка </w:t>
      </w:r>
      <w:r w:rsidRPr="00FE1BCE">
        <w:rPr>
          <w:rFonts w:ascii="Times New Roman" w:hAnsi="Times New Roman" w:cs="Times New Roman"/>
          <w:b/>
          <w:sz w:val="24"/>
          <w:szCs w:val="24"/>
          <w:shd w:val="clear" w:color="auto" w:fill="FFFFFF"/>
        </w:rPr>
        <w:t>комплексной модели влияния модернизации на развитие региональных социокультурных сообществ</w:t>
      </w:r>
      <w:r w:rsidRPr="00FE1BCE">
        <w:rPr>
          <w:rFonts w:ascii="Times New Roman" w:hAnsi="Times New Roman" w:cs="Times New Roman"/>
          <w:sz w:val="24"/>
          <w:szCs w:val="24"/>
          <w:shd w:val="clear" w:color="auto" w:fill="FFFFFF"/>
        </w:rPr>
        <w:t xml:space="preserve"> </w:t>
      </w:r>
      <w:r w:rsidRPr="00FE1BCE">
        <w:rPr>
          <w:rFonts w:ascii="Times New Roman" w:hAnsi="Times New Roman" w:cs="Times New Roman"/>
          <w:b/>
          <w:sz w:val="24"/>
          <w:szCs w:val="24"/>
          <w:shd w:val="clear" w:color="auto" w:fill="FFFFFF"/>
        </w:rPr>
        <w:t xml:space="preserve">на основе теории культурной модернизации Р. Инглхарта и </w:t>
      </w:r>
      <w:r w:rsidRPr="00FE1BCE">
        <w:rPr>
          <w:rFonts w:ascii="Times New Roman" w:hAnsi="Times New Roman" w:cs="Times New Roman"/>
          <w:b/>
          <w:sz w:val="24"/>
          <w:szCs w:val="24"/>
        </w:rPr>
        <w:t>К. Вельцеля</w:t>
      </w:r>
      <w:r w:rsidRPr="00FE1BCE">
        <w:rPr>
          <w:rFonts w:ascii="Times New Roman" w:hAnsi="Times New Roman" w:cs="Times New Roman"/>
          <w:b/>
          <w:sz w:val="24"/>
          <w:szCs w:val="24"/>
          <w:shd w:val="clear" w:color="auto" w:fill="FFFFFF"/>
        </w:rPr>
        <w:t>.</w:t>
      </w:r>
      <w:r w:rsidRPr="00FE1BCE">
        <w:rPr>
          <w:rFonts w:ascii="Times New Roman" w:hAnsi="Times New Roman" w:cs="Times New Roman"/>
          <w:sz w:val="24"/>
          <w:szCs w:val="24"/>
          <w:shd w:val="clear" w:color="auto" w:fill="FFFFFF"/>
        </w:rPr>
        <w:t xml:space="preserve"> Актуальность такой модели обусловлена необходимостью изучения трансформации ценностных ориентиров граждан в условиях модернизации. </w:t>
      </w:r>
      <w:r w:rsidRPr="00FE1BCE">
        <w:rPr>
          <w:rFonts w:ascii="Times New Roman" w:hAnsi="Times New Roman" w:cs="Times New Roman"/>
          <w:sz w:val="24"/>
          <w:szCs w:val="24"/>
        </w:rPr>
        <w:t>В основе теории Р. Инглхарта и К. Вельцеля лежит представление о модернизации как процессе человеческого развития, проявляющемся в виде последовательного и прогнозируемого перехода от одной общественной формации к другой (доиндустриальная (аграрная), индустриальная, постиндустриальная). Данные формации отличаются друг от друга по индикаторам в трёх сферах: социально-экономической, культурной и политической. Индикатором изменений в культурной сфере является изменение ценностей: переход от традиционных к секулярно-рациональным ценностям, переход от ценностей выживания ценностями самовыражения. Операционализация указанных индикаторов позволит создать комплексную м</w:t>
      </w:r>
      <w:r w:rsidRPr="00FE1BCE">
        <w:rPr>
          <w:rFonts w:ascii="Times New Roman" w:hAnsi="Times New Roman" w:cs="Times New Roman"/>
          <w:sz w:val="24"/>
          <w:szCs w:val="24"/>
          <w:shd w:val="clear" w:color="auto" w:fill="FFFFFF"/>
        </w:rPr>
        <w:t xml:space="preserve">одель влияния модернизации на развитие регионального социума, </w:t>
      </w:r>
      <w:r w:rsidRPr="00FE1BCE">
        <w:rPr>
          <w:rFonts w:ascii="Times New Roman" w:hAnsi="Times New Roman" w:cs="Times New Roman"/>
          <w:sz w:val="24"/>
          <w:szCs w:val="24"/>
        </w:rPr>
        <w:t>объяснить содержание и динамику социокультурных изменений на региональном уровне.</w:t>
      </w:r>
    </w:p>
    <w:p w:rsidR="00AE0C9B" w:rsidRPr="00FE1BCE" w:rsidRDefault="00AE0C9B" w:rsidP="00FE1BCE">
      <w:pPr>
        <w:spacing w:after="0" w:line="240" w:lineRule="auto"/>
        <w:jc w:val="both"/>
        <w:rPr>
          <w:rFonts w:ascii="Times New Roman" w:eastAsia="MS Mincho" w:hAnsi="Times New Roman" w:cs="Times New Roman"/>
          <w:sz w:val="24"/>
          <w:szCs w:val="24"/>
          <w:lang w:eastAsia="ru-RU"/>
        </w:rPr>
      </w:pPr>
      <w:r w:rsidRPr="00FE1BCE">
        <w:rPr>
          <w:rFonts w:ascii="Times New Roman" w:eastAsia="BatangChe" w:hAnsi="Times New Roman" w:cs="Times New Roman"/>
          <w:sz w:val="24"/>
          <w:szCs w:val="24"/>
        </w:rPr>
        <w:t xml:space="preserve">Полученные результаты могут быть использованы </w:t>
      </w:r>
      <w:r w:rsidRPr="00FE1BCE">
        <w:rPr>
          <w:rFonts w:ascii="Times New Roman" w:eastAsia="MS Mincho" w:hAnsi="Times New Roman" w:cs="Times New Roman"/>
          <w:sz w:val="24"/>
          <w:szCs w:val="24"/>
        </w:rPr>
        <w:t>при разработке общих и специальных курсов для студентов гуманитарных факультетов ВУЗов, подготовке музейных экспозиций, написании обобщающих работ по истории, археологии и этнографии народов Западной Сибири,</w:t>
      </w:r>
      <w:r w:rsidRPr="00FE1BCE">
        <w:rPr>
          <w:rFonts w:ascii="Times New Roman" w:eastAsia="MS Mincho" w:hAnsi="Times New Roman" w:cs="Times New Roman"/>
          <w:i/>
          <w:sz w:val="24"/>
          <w:szCs w:val="24"/>
        </w:rPr>
        <w:t xml:space="preserve"> </w:t>
      </w:r>
      <w:r w:rsidRPr="00FE1BCE">
        <w:rPr>
          <w:rFonts w:ascii="Times New Roman" w:eastAsia="MS Mincho" w:hAnsi="Times New Roman" w:cs="Times New Roman"/>
          <w:sz w:val="24"/>
          <w:szCs w:val="24"/>
        </w:rPr>
        <w:t>энциклопедий, учебников, научно-популярных книг, для выявления и охраны памятников культурного наследия, выработке рекомендаций для оптимизации деятельности общественных организаций (НКО), органов исполнительной власти и местного самоуправления, при проведении этнологических экспертиз.</w:t>
      </w:r>
      <w:r w:rsidRPr="00FE1BCE">
        <w:rPr>
          <w:rFonts w:ascii="Times New Roman" w:eastAsia="MS Mincho" w:hAnsi="Times New Roman" w:cs="Times New Roman"/>
          <w:bCs/>
          <w:sz w:val="24"/>
          <w:szCs w:val="24"/>
        </w:rPr>
        <w:t xml:space="preserve"> Основные р</w:t>
      </w:r>
      <w:r w:rsidRPr="00FE1BCE">
        <w:rPr>
          <w:rFonts w:ascii="Times New Roman" w:eastAsia="MS Mincho" w:hAnsi="Times New Roman" w:cs="Times New Roman"/>
          <w:sz w:val="24"/>
          <w:szCs w:val="24"/>
        </w:rPr>
        <w:t xml:space="preserve">езультаты проекта могут быть востребованы органами государственной власти при решении вопросов о специфике, закономерностях и прогнозировании этнокультурных и социально-экономических процессов у населения региона, при формировании </w:t>
      </w:r>
      <w:r w:rsidRPr="00FE1BCE">
        <w:rPr>
          <w:rFonts w:ascii="Times New Roman" w:eastAsia="BatangChe" w:hAnsi="Times New Roman" w:cs="Times New Roman"/>
          <w:sz w:val="24"/>
          <w:szCs w:val="24"/>
        </w:rPr>
        <w:t>социальной и демографической политики в отношении коренных народов Севера и малых этнических групп,</w:t>
      </w:r>
      <w:r w:rsidRPr="00FE1BCE">
        <w:rPr>
          <w:rFonts w:ascii="Times New Roman" w:eastAsia="MS Mincho" w:hAnsi="Times New Roman" w:cs="Times New Roman"/>
          <w:sz w:val="24"/>
          <w:szCs w:val="24"/>
        </w:rPr>
        <w:t xml:space="preserve"> для составления долгосрочных программ социально-экономического развития, выработки прогнозов в отношении трансформации социокультурных сообществ, а также для преодоления конфликтов на этнической и конфессиональной почвах.</w:t>
      </w:r>
    </w:p>
    <w:p w:rsidR="007C175B" w:rsidRPr="00FE1BCE" w:rsidRDefault="007C175B" w:rsidP="00FE1BCE">
      <w:pPr>
        <w:spacing w:after="0" w:line="240" w:lineRule="auto"/>
        <w:jc w:val="both"/>
        <w:rPr>
          <w:rFonts w:ascii="Times New Roman" w:hAnsi="Times New Roman" w:cs="Times New Roman"/>
          <w:b/>
          <w:caps/>
          <w:sz w:val="24"/>
          <w:szCs w:val="24"/>
        </w:rPr>
      </w:pPr>
    </w:p>
    <w:p w:rsidR="00986BB8" w:rsidRPr="00FE1BCE" w:rsidRDefault="00986BB8"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745F99" w:rsidRPr="00FE1BCE" w:rsidRDefault="00745F99" w:rsidP="00FE1BCE">
      <w:pPr>
        <w:spacing w:after="0" w:line="240" w:lineRule="auto"/>
        <w:jc w:val="both"/>
        <w:rPr>
          <w:rFonts w:ascii="Times New Roman" w:eastAsia="Calibri" w:hAnsi="Times New Roman" w:cs="Times New Roman"/>
          <w:b/>
          <w:caps/>
          <w:sz w:val="24"/>
          <w:szCs w:val="24"/>
        </w:rPr>
      </w:pPr>
    </w:p>
    <w:p w:rsidR="009A69F8" w:rsidRPr="00FE1BCE" w:rsidRDefault="009A69F8" w:rsidP="00FE1BCE">
      <w:pPr>
        <w:pStyle w:val="a5"/>
        <w:spacing w:after="0"/>
        <w:jc w:val="center"/>
        <w:rPr>
          <w:rFonts w:ascii="Times New Roman" w:hAnsi="Times New Roman" w:cs="Times New Roman"/>
          <w:b/>
          <w:sz w:val="24"/>
          <w:szCs w:val="24"/>
        </w:rPr>
      </w:pPr>
      <w:r w:rsidRPr="00FE1BCE">
        <w:rPr>
          <w:rFonts w:ascii="Times New Roman" w:hAnsi="Times New Roman" w:cs="Times New Roman"/>
          <w:b/>
          <w:sz w:val="24"/>
          <w:szCs w:val="24"/>
        </w:rPr>
        <w:t xml:space="preserve">Проект </w:t>
      </w:r>
      <w:r w:rsidRPr="00FE1BCE">
        <w:rPr>
          <w:rFonts w:ascii="Times New Roman" w:hAnsi="Times New Roman" w:cs="Times New Roman"/>
          <w:b/>
          <w:sz w:val="24"/>
          <w:szCs w:val="24"/>
          <w:lang w:val="en-US"/>
        </w:rPr>
        <w:t>VI</w:t>
      </w:r>
      <w:r w:rsidRPr="00FE1BCE">
        <w:rPr>
          <w:rFonts w:ascii="Times New Roman" w:hAnsi="Times New Roman" w:cs="Times New Roman"/>
          <w:b/>
          <w:sz w:val="24"/>
          <w:szCs w:val="24"/>
        </w:rPr>
        <w:t xml:space="preserve">.52.1.13. Оценка динамики биоразнообразия Севера Западной Сибири в связи с ландшафтно-климатической трансгрессией и освоением нефтегазовых ресурсов </w:t>
      </w:r>
    </w:p>
    <w:p w:rsidR="009A69F8" w:rsidRPr="00FE1BCE" w:rsidRDefault="00E236E1" w:rsidP="00FE1BCE">
      <w:pPr>
        <w:spacing w:after="0"/>
        <w:ind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Задачи</w:t>
      </w:r>
      <w:r w:rsidR="009A69F8" w:rsidRPr="00FE1BCE">
        <w:rPr>
          <w:rFonts w:ascii="Times New Roman" w:hAnsi="Times New Roman" w:cs="Times New Roman"/>
          <w:sz w:val="24"/>
          <w:szCs w:val="24"/>
        </w:rPr>
        <w:t>: Исследование параметров биоразнообразия в естественных и антропогенных условиях п-ва Ямал и прилегающей западной части ЯНАО. Получение д/х рядов на станциях в естественных и антропогенных условиях п-ва Ямал и прилегающей западной части ЯНАО. Геоэкологические исследования на участках промышленного освоения п-ва Ямал. Оценка химических, физико-химических и агрохимических параметров доминирующих типов почв как индикатора их генезиса и экологического состояния. Определение уровня техногенной трансформации почв и растительного покрова под воздействием нефтегазодобывающего комплекса, разработка методов охраны биоценозов и рекомендаций по рекультивации почв.</w:t>
      </w:r>
    </w:p>
    <w:p w:rsidR="009A69F8" w:rsidRPr="00FE1BCE" w:rsidRDefault="009A69F8" w:rsidP="00FE1BCE">
      <w:pPr>
        <w:spacing w:after="0"/>
        <w:contextualSpacing/>
        <w:jc w:val="both"/>
        <w:rPr>
          <w:rFonts w:ascii="Times New Roman" w:hAnsi="Times New Roman" w:cs="Times New Roman"/>
          <w:sz w:val="24"/>
          <w:szCs w:val="24"/>
        </w:rPr>
      </w:pPr>
    </w:p>
    <w:p w:rsidR="009A69F8" w:rsidRPr="00FE1BCE" w:rsidRDefault="009A69F8" w:rsidP="00FE1BCE">
      <w:pPr>
        <w:spacing w:after="0"/>
        <w:ind w:firstLine="709"/>
        <w:contextualSpacing/>
        <w:jc w:val="both"/>
        <w:rPr>
          <w:rFonts w:ascii="Times New Roman" w:hAnsi="Times New Roman" w:cs="Times New Roman"/>
          <w:b/>
          <w:sz w:val="24"/>
          <w:szCs w:val="24"/>
          <w:u w:val="single"/>
        </w:rPr>
      </w:pPr>
      <w:r w:rsidRPr="00FE1BCE">
        <w:rPr>
          <w:rFonts w:ascii="Times New Roman" w:hAnsi="Times New Roman" w:cs="Times New Roman"/>
          <w:b/>
          <w:sz w:val="24"/>
          <w:szCs w:val="24"/>
          <w:u w:val="single"/>
        </w:rPr>
        <w:t>Научный результат:</w:t>
      </w:r>
    </w:p>
    <w:p w:rsidR="009A69F8" w:rsidRPr="00FE1BCE" w:rsidRDefault="009A69F8" w:rsidP="00FE1BCE">
      <w:pPr>
        <w:spacing w:after="0"/>
        <w:ind w:firstLine="709"/>
        <w:contextualSpacing/>
        <w:jc w:val="both"/>
        <w:rPr>
          <w:rFonts w:ascii="Times New Roman" w:hAnsi="Times New Roman" w:cs="Times New Roman"/>
          <w:b/>
          <w:sz w:val="24"/>
          <w:szCs w:val="24"/>
        </w:rPr>
      </w:pPr>
      <w:r w:rsidRPr="00FE1BCE">
        <w:rPr>
          <w:rFonts w:ascii="Times New Roman" w:hAnsi="Times New Roman" w:cs="Times New Roman"/>
          <w:b/>
          <w:sz w:val="24"/>
          <w:szCs w:val="24"/>
        </w:rPr>
        <w:t xml:space="preserve">Предложена первичная модель динамики биоразнообразия западного сектора ЯНАО на ландшафтно-типологической основе. Подготовлена геоинформационная база модели, включающая тематические списки растений (всего 528 видов) по 50 формациям карты растительности региона, данные дистанционного зондирования и дендрохронологические параметры. Наибольшая динамика отмечена в очагах освоения. </w:t>
      </w:r>
    </w:p>
    <w:p w:rsidR="009A69F8" w:rsidRPr="00FE1BCE" w:rsidRDefault="009A69F8" w:rsidP="00FE1BCE">
      <w:pPr>
        <w:spacing w:after="0"/>
        <w:ind w:firstLine="709"/>
        <w:contextualSpacing/>
        <w:jc w:val="both"/>
        <w:rPr>
          <w:rFonts w:ascii="Times New Roman" w:hAnsi="Times New Roman" w:cs="Times New Roman"/>
          <w:b/>
          <w:sz w:val="24"/>
          <w:szCs w:val="24"/>
        </w:rPr>
      </w:pPr>
    </w:p>
    <w:p w:rsidR="009A69F8" w:rsidRPr="00FE1BCE" w:rsidRDefault="009A69F8" w:rsidP="00FE1BCE">
      <w:pPr>
        <w:spacing w:after="0"/>
        <w:ind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 xml:space="preserve">Модель предполагает данные по исходному состоянию биоразнообразия (флористические списки) с оценкой численности видов и привязкой к ландшафтно-типологической основе, данные по многолетней динамике природно-климатических условий и оценку отклика видов на их изменение. Учитывается изменение контуров формаций по данным повторного дистанционного зондирования и изменение их качественных и количественных характеристик по данным флористических и геоботанических описаний. </w:t>
      </w:r>
    </w:p>
    <w:p w:rsidR="009A69F8" w:rsidRPr="00FE1BCE" w:rsidRDefault="009A69F8" w:rsidP="00FE1BCE">
      <w:pPr>
        <w:spacing w:after="0"/>
        <w:ind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Составленный в ходе исследований общий список сосудистых растений западного сектора ЯНАО (без Уральских гор) включает 528 видов и подвидов, приуроченных к 50 формациям, выделяемым для региона в Карте растительности Западно-Сибирской равнины (1985). Наибольшим разнообразием отличаются формации долин рек (от 80 видов в зоне арктических тундр до 190 на юге региона), меньшим – плакорные (50-100 видов) (рис. 1). Списки дифференцированы по тематическим слоям (геоэлементы, редкие виды и т.д.), дана оценка численности и динамического статуса видов. Составлены также аннотированные списки гидробионтов региона (всего 106 видов зооперифитона). Проанализировано популяционное разнообразие древесных растений региона (ель).</w:t>
      </w:r>
    </w:p>
    <w:p w:rsidR="009A69F8" w:rsidRPr="00FE1BCE" w:rsidRDefault="009A69F8" w:rsidP="00FE1BCE">
      <w:pPr>
        <w:spacing w:after="0"/>
        <w:ind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 xml:space="preserve">Анализ древесно-кольцевых хронологий деревьев (с 1530 г.) и кустарников (на севере, с 1869 г.) по западному сектору ЯНАО в целом показывает существенное потепление в </w:t>
      </w:r>
      <w:r w:rsidRPr="00FE1BCE">
        <w:rPr>
          <w:rFonts w:ascii="Times New Roman" w:hAnsi="Times New Roman" w:cs="Times New Roman"/>
          <w:sz w:val="24"/>
          <w:szCs w:val="24"/>
          <w:lang w:val="en-US"/>
        </w:rPr>
        <w:t>XX</w:t>
      </w:r>
      <w:r w:rsidRPr="00FE1BCE">
        <w:rPr>
          <w:rFonts w:ascii="Times New Roman" w:hAnsi="Times New Roman" w:cs="Times New Roman"/>
          <w:sz w:val="24"/>
          <w:szCs w:val="24"/>
        </w:rPr>
        <w:t xml:space="preserve"> столетии (рис. 2) и еще более существенный отклик биоты по показателям древесного прироста, особенно в очагах освоения. Вместе с тем, на севере региона эта тенденция менее ощутима, а в лесной зоне с 1990-ых годов отмечается некоторое уменьшение древесного прироста.</w:t>
      </w:r>
    </w:p>
    <w:p w:rsidR="009A69F8" w:rsidRPr="00FE1BCE" w:rsidRDefault="009A69F8" w:rsidP="00FE1BCE">
      <w:pPr>
        <w:spacing w:after="0"/>
        <w:ind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 xml:space="preserve">Подготовлена картографическая основа исследования. С использованием ГИС-технологий разработана геоинформационная база,  содержащая данные дистанционного </w:t>
      </w:r>
      <w:r w:rsidRPr="00FE1BCE">
        <w:rPr>
          <w:rFonts w:ascii="Times New Roman" w:hAnsi="Times New Roman" w:cs="Times New Roman"/>
          <w:sz w:val="24"/>
          <w:szCs w:val="24"/>
        </w:rPr>
        <w:lastRenderedPageBreak/>
        <w:t>зондирования (архивные аэрофотоснимки, космоснимки высокого разрешения) и тематические карты, характеризующие свойства биотопов, ландшафтно-типологическую и геоботаническую структуру территории. Проведено обобщение информации по эколого-геохимическому воздействию газодобывающей отрасли на биогеоценозы региона.</w:t>
      </w:r>
    </w:p>
    <w:p w:rsidR="009A69F8" w:rsidRPr="00FE1BCE" w:rsidRDefault="009A69F8" w:rsidP="00FE1BCE">
      <w:pPr>
        <w:spacing w:after="0"/>
        <w:ind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 xml:space="preserve"> </w:t>
      </w:r>
      <w:r w:rsidRPr="00FE1BCE">
        <w:rPr>
          <w:rFonts w:ascii="Times New Roman" w:hAnsi="Times New Roman" w:cs="Times New Roman"/>
          <w:noProof/>
          <w:sz w:val="24"/>
          <w:szCs w:val="24"/>
          <w:lang w:eastAsia="ru-RU"/>
        </w:rPr>
        <w:drawing>
          <wp:inline distT="0" distB="0" distL="0" distR="0">
            <wp:extent cx="5536565" cy="4638675"/>
            <wp:effectExtent l="19050" t="0" r="6985" b="0"/>
            <wp:docPr id="101" name="Рисунок 93" descr="для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для отчета"/>
                    <pic:cNvPicPr>
                      <a:picLocks noChangeAspect="1" noChangeArrowheads="1"/>
                    </pic:cNvPicPr>
                  </pic:nvPicPr>
                  <pic:blipFill>
                    <a:blip r:embed="rId28" cstate="print"/>
                    <a:srcRect/>
                    <a:stretch>
                      <a:fillRect/>
                    </a:stretch>
                  </pic:blipFill>
                  <pic:spPr bwMode="auto">
                    <a:xfrm>
                      <a:off x="0" y="0"/>
                      <a:ext cx="5536565" cy="4638675"/>
                    </a:xfrm>
                    <a:prstGeom prst="rect">
                      <a:avLst/>
                    </a:prstGeom>
                    <a:noFill/>
                    <a:ln w="9525">
                      <a:noFill/>
                      <a:miter lim="800000"/>
                      <a:headEnd/>
                      <a:tailEnd/>
                    </a:ln>
                  </pic:spPr>
                </pic:pic>
              </a:graphicData>
            </a:graphic>
          </wp:inline>
        </w:drawing>
      </w:r>
    </w:p>
    <w:p w:rsidR="009A69F8" w:rsidRPr="00FE1BCE" w:rsidRDefault="009A69F8" w:rsidP="00FE1BCE">
      <w:pPr>
        <w:pStyle w:val="11"/>
        <w:spacing w:before="0" w:after="0"/>
        <w:jc w:val="center"/>
        <w:rPr>
          <w:szCs w:val="24"/>
        </w:rPr>
      </w:pPr>
      <w:r w:rsidRPr="00FE1BCE">
        <w:rPr>
          <w:szCs w:val="24"/>
        </w:rPr>
        <w:t xml:space="preserve">Рис. 1. Флористическое разнообразие растительных формаций Ямала: </w:t>
      </w:r>
    </w:p>
    <w:p w:rsidR="009A69F8" w:rsidRPr="00FE1BCE" w:rsidRDefault="009A69F8" w:rsidP="00FE1BCE">
      <w:pPr>
        <w:pStyle w:val="11"/>
        <w:spacing w:before="0" w:after="0"/>
        <w:jc w:val="center"/>
        <w:rPr>
          <w:szCs w:val="24"/>
        </w:rPr>
      </w:pPr>
      <w:r w:rsidRPr="00FE1BCE">
        <w:rPr>
          <w:szCs w:val="24"/>
        </w:rPr>
        <w:t>тематические слои карты</w:t>
      </w:r>
    </w:p>
    <w:p w:rsidR="009A69F8" w:rsidRPr="00FE1BCE" w:rsidRDefault="009A69F8" w:rsidP="00FE1BCE">
      <w:pPr>
        <w:pStyle w:val="11"/>
        <w:spacing w:before="0" w:after="0"/>
        <w:jc w:val="center"/>
        <w:rPr>
          <w:szCs w:val="24"/>
        </w:rPr>
      </w:pPr>
    </w:p>
    <w:p w:rsidR="009A69F8" w:rsidRPr="00FE1BCE" w:rsidRDefault="009A69F8" w:rsidP="00FE1BCE">
      <w:pPr>
        <w:pStyle w:val="11"/>
        <w:spacing w:before="0" w:after="0"/>
        <w:jc w:val="center"/>
        <w:rPr>
          <w:szCs w:val="24"/>
        </w:rPr>
      </w:pPr>
    </w:p>
    <w:p w:rsidR="009A69F8" w:rsidRPr="00FE1BCE" w:rsidRDefault="009A69F8" w:rsidP="00FE1BCE">
      <w:pPr>
        <w:pStyle w:val="11"/>
        <w:spacing w:before="0" w:after="0"/>
        <w:jc w:val="center"/>
        <w:rPr>
          <w:szCs w:val="24"/>
        </w:rPr>
      </w:pPr>
    </w:p>
    <w:p w:rsidR="009A69F8" w:rsidRPr="00FE1BCE" w:rsidRDefault="009A69F8" w:rsidP="00FE1BCE">
      <w:pPr>
        <w:pStyle w:val="11"/>
        <w:spacing w:before="0" w:after="0"/>
        <w:jc w:val="center"/>
        <w:rPr>
          <w:szCs w:val="24"/>
        </w:rPr>
      </w:pPr>
      <w:r w:rsidRPr="00FE1BCE">
        <w:rPr>
          <w:noProof/>
          <w:szCs w:val="24"/>
        </w:rPr>
        <w:lastRenderedPageBreak/>
        <w:drawing>
          <wp:inline distT="0" distB="0" distL="0" distR="0">
            <wp:extent cx="4672507" cy="1342663"/>
            <wp:effectExtent l="19050" t="0" r="13793" b="0"/>
            <wp:docPr id="10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E1BCE">
        <w:rPr>
          <w:noProof/>
          <w:szCs w:val="24"/>
        </w:rPr>
        <w:drawing>
          <wp:inline distT="0" distB="0" distL="0" distR="0">
            <wp:extent cx="4672507" cy="1339488"/>
            <wp:effectExtent l="19050" t="0" r="13793" b="0"/>
            <wp:docPr id="10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FE1BCE">
        <w:rPr>
          <w:noProof/>
          <w:szCs w:val="24"/>
        </w:rPr>
        <w:drawing>
          <wp:inline distT="0" distB="0" distL="0" distR="0">
            <wp:extent cx="4682322" cy="1516284"/>
            <wp:effectExtent l="19050" t="0" r="23028" b="7716"/>
            <wp:docPr id="10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69F8" w:rsidRPr="00FE1BCE" w:rsidRDefault="009A69F8" w:rsidP="00FE1BCE">
      <w:pPr>
        <w:pStyle w:val="a5"/>
        <w:spacing w:after="0"/>
        <w:jc w:val="center"/>
        <w:rPr>
          <w:rFonts w:ascii="Times New Roman" w:hAnsi="Times New Roman" w:cs="Times New Roman"/>
          <w:color w:val="000000"/>
          <w:sz w:val="24"/>
          <w:szCs w:val="24"/>
        </w:rPr>
      </w:pPr>
      <w:r w:rsidRPr="00FE1BCE">
        <w:rPr>
          <w:rFonts w:ascii="Times New Roman" w:hAnsi="Times New Roman" w:cs="Times New Roman"/>
          <w:color w:val="000000"/>
          <w:sz w:val="24"/>
          <w:szCs w:val="24"/>
        </w:rPr>
        <w:t xml:space="preserve">Рис. 2. Индексированные древесно-кольцевые хронологии по западному сектору ЯНАО (климатический сигнал) </w:t>
      </w: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Pr="00FE1BCE" w:rsidRDefault="009A69F8" w:rsidP="00FE1BCE">
      <w:pPr>
        <w:pStyle w:val="a5"/>
        <w:spacing w:after="0"/>
        <w:jc w:val="center"/>
        <w:rPr>
          <w:rFonts w:ascii="Times New Roman" w:hAnsi="Times New Roman" w:cs="Times New Roman"/>
          <w:color w:val="000000"/>
          <w:sz w:val="24"/>
          <w:szCs w:val="24"/>
        </w:rPr>
      </w:pPr>
    </w:p>
    <w:p w:rsidR="009A69F8" w:rsidRDefault="009A69F8" w:rsidP="00FE1BCE">
      <w:pPr>
        <w:pStyle w:val="a5"/>
        <w:spacing w:after="0"/>
        <w:jc w:val="center"/>
        <w:rPr>
          <w:rFonts w:ascii="Times New Roman" w:hAnsi="Times New Roman" w:cs="Times New Roman"/>
          <w:color w:val="000000"/>
          <w:sz w:val="24"/>
          <w:szCs w:val="24"/>
        </w:rPr>
      </w:pPr>
    </w:p>
    <w:p w:rsidR="00B0061A" w:rsidRDefault="00B0061A" w:rsidP="00FE1BCE">
      <w:pPr>
        <w:pStyle w:val="a5"/>
        <w:spacing w:after="0"/>
        <w:jc w:val="center"/>
        <w:rPr>
          <w:rFonts w:ascii="Times New Roman" w:hAnsi="Times New Roman" w:cs="Times New Roman"/>
          <w:color w:val="000000"/>
          <w:sz w:val="24"/>
          <w:szCs w:val="24"/>
        </w:rPr>
      </w:pPr>
    </w:p>
    <w:p w:rsidR="00B0061A" w:rsidRDefault="00B0061A" w:rsidP="00FE1BCE">
      <w:pPr>
        <w:pStyle w:val="a5"/>
        <w:spacing w:after="0"/>
        <w:jc w:val="center"/>
        <w:rPr>
          <w:rFonts w:ascii="Times New Roman" w:hAnsi="Times New Roman" w:cs="Times New Roman"/>
          <w:color w:val="000000"/>
          <w:sz w:val="24"/>
          <w:szCs w:val="24"/>
        </w:rPr>
      </w:pPr>
    </w:p>
    <w:p w:rsidR="00B0061A" w:rsidRDefault="00B0061A" w:rsidP="00FE1BCE">
      <w:pPr>
        <w:pStyle w:val="a5"/>
        <w:spacing w:after="0"/>
        <w:jc w:val="center"/>
        <w:rPr>
          <w:rFonts w:ascii="Times New Roman" w:hAnsi="Times New Roman" w:cs="Times New Roman"/>
          <w:color w:val="000000"/>
          <w:sz w:val="24"/>
          <w:szCs w:val="24"/>
        </w:rPr>
      </w:pPr>
    </w:p>
    <w:p w:rsidR="00B0061A" w:rsidRDefault="00B0061A" w:rsidP="00FE1BCE">
      <w:pPr>
        <w:pStyle w:val="a5"/>
        <w:spacing w:after="0"/>
        <w:jc w:val="center"/>
        <w:rPr>
          <w:rFonts w:ascii="Times New Roman" w:hAnsi="Times New Roman" w:cs="Times New Roman"/>
          <w:color w:val="000000"/>
          <w:sz w:val="24"/>
          <w:szCs w:val="24"/>
        </w:rPr>
      </w:pPr>
    </w:p>
    <w:p w:rsidR="00B0061A" w:rsidRDefault="00B0061A" w:rsidP="00FE1BCE">
      <w:pPr>
        <w:pStyle w:val="a5"/>
        <w:spacing w:after="0"/>
        <w:jc w:val="center"/>
        <w:rPr>
          <w:rFonts w:ascii="Times New Roman" w:hAnsi="Times New Roman" w:cs="Times New Roman"/>
          <w:color w:val="000000"/>
          <w:sz w:val="24"/>
          <w:szCs w:val="24"/>
        </w:rPr>
      </w:pPr>
    </w:p>
    <w:p w:rsidR="00B0061A" w:rsidRDefault="00B0061A" w:rsidP="00FE1BCE">
      <w:pPr>
        <w:pStyle w:val="a5"/>
        <w:spacing w:after="0"/>
        <w:jc w:val="center"/>
        <w:rPr>
          <w:rFonts w:ascii="Times New Roman" w:hAnsi="Times New Roman" w:cs="Times New Roman"/>
          <w:color w:val="000000"/>
          <w:sz w:val="24"/>
          <w:szCs w:val="24"/>
        </w:rPr>
      </w:pPr>
    </w:p>
    <w:p w:rsidR="00B0061A" w:rsidRPr="00FE1BCE" w:rsidRDefault="00B0061A" w:rsidP="00FE1BCE">
      <w:pPr>
        <w:pStyle w:val="a5"/>
        <w:spacing w:after="0"/>
        <w:jc w:val="center"/>
        <w:rPr>
          <w:rFonts w:ascii="Times New Roman" w:hAnsi="Times New Roman" w:cs="Times New Roman"/>
          <w:color w:val="000000"/>
          <w:sz w:val="24"/>
          <w:szCs w:val="24"/>
        </w:rPr>
      </w:pPr>
    </w:p>
    <w:p w:rsidR="00986BB8" w:rsidRPr="00B0061A" w:rsidRDefault="00986BB8" w:rsidP="00B0061A">
      <w:pPr>
        <w:pStyle w:val="a4"/>
        <w:numPr>
          <w:ilvl w:val="0"/>
          <w:numId w:val="9"/>
        </w:numPr>
        <w:jc w:val="center"/>
        <w:rPr>
          <w:rFonts w:ascii="Times New Roman" w:hAnsi="Times New Roman"/>
          <w:b/>
          <w:sz w:val="24"/>
          <w:szCs w:val="24"/>
        </w:rPr>
      </w:pPr>
      <w:r w:rsidRPr="00B0061A">
        <w:rPr>
          <w:rFonts w:ascii="Times New Roman" w:hAnsi="Times New Roman"/>
          <w:b/>
          <w:sz w:val="24"/>
          <w:szCs w:val="24"/>
        </w:rPr>
        <w:lastRenderedPageBreak/>
        <w:t>УЧАСТИЕ В ВЫПОЛНЕНИИ ГРАНТОВ И</w:t>
      </w:r>
    </w:p>
    <w:p w:rsidR="00986BB8" w:rsidRPr="00FE1BCE" w:rsidRDefault="00986BB8" w:rsidP="00FE1BCE">
      <w:pPr>
        <w:spacing w:after="0" w:line="240" w:lineRule="auto"/>
        <w:jc w:val="center"/>
        <w:rPr>
          <w:rFonts w:ascii="Times New Roman" w:hAnsi="Times New Roman" w:cs="Times New Roman"/>
          <w:b/>
          <w:sz w:val="24"/>
          <w:szCs w:val="24"/>
        </w:rPr>
      </w:pPr>
      <w:r w:rsidRPr="00FE1BCE">
        <w:rPr>
          <w:rFonts w:ascii="Times New Roman" w:hAnsi="Times New Roman" w:cs="Times New Roman"/>
          <w:b/>
          <w:sz w:val="24"/>
          <w:szCs w:val="24"/>
        </w:rPr>
        <w:t>ПРОЕКТОВ ПО КОНКУРСНЫМ ПРОГРАММАМ</w:t>
      </w:r>
    </w:p>
    <w:p w:rsidR="00986BB8" w:rsidRPr="00FE1BCE" w:rsidRDefault="00986BB8" w:rsidP="00FE1BCE">
      <w:pPr>
        <w:spacing w:after="0" w:line="240" w:lineRule="auto"/>
        <w:jc w:val="both"/>
        <w:rPr>
          <w:rFonts w:ascii="Times New Roman" w:hAnsi="Times New Roman" w:cs="Times New Roman"/>
          <w:b/>
          <w:caps/>
          <w:sz w:val="24"/>
          <w:szCs w:val="24"/>
        </w:rPr>
      </w:pPr>
    </w:p>
    <w:p w:rsidR="00803541" w:rsidRPr="00FE1BCE" w:rsidRDefault="00803541" w:rsidP="00FE1BCE">
      <w:pPr>
        <w:spacing w:after="0"/>
        <w:ind w:firstLine="709"/>
        <w:jc w:val="center"/>
        <w:rPr>
          <w:rFonts w:ascii="Times New Roman" w:hAnsi="Times New Roman" w:cs="Times New Roman"/>
          <w:b/>
          <w:sz w:val="24"/>
          <w:szCs w:val="24"/>
          <w:u w:val="single"/>
        </w:rPr>
      </w:pPr>
      <w:r w:rsidRPr="00FE1BCE">
        <w:rPr>
          <w:rFonts w:ascii="Times New Roman" w:hAnsi="Times New Roman" w:cs="Times New Roman"/>
          <w:b/>
          <w:sz w:val="24"/>
          <w:szCs w:val="24"/>
          <w:u w:val="single"/>
        </w:rPr>
        <w:t>РФФИ</w:t>
      </w:r>
    </w:p>
    <w:p w:rsidR="00803541" w:rsidRPr="00FE1BCE"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b/>
          <w:sz w:val="24"/>
          <w:szCs w:val="24"/>
        </w:rPr>
        <w:t>РФФИ 06-11-00034,</w:t>
      </w:r>
      <w:r w:rsidRPr="00FE1BCE">
        <w:rPr>
          <w:rFonts w:ascii="Times New Roman" w:hAnsi="Times New Roman" w:cs="Times New Roman"/>
          <w:sz w:val="24"/>
          <w:szCs w:val="24"/>
        </w:rPr>
        <w:t xml:space="preserve"> рук. Дегтярева А.Д., исполнители Тигеева Е.В., Костомаров В.М. Опубликовано 3 статьи, 1 глава в коллективной монографии.</w:t>
      </w:r>
    </w:p>
    <w:p w:rsidR="00803541" w:rsidRPr="00FE1BCE"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Обосновано выделение мощного металлургического очага петровской и алакульской культур в Среднем Притоболье, эксплуатировавшего крупную сырьевую базу Южного Зауралья, функционировавшего на протяжении 1 и 2 фаз Евразийской металлургической провинции и оказавшего существенное влияние на развитие металлопроизводства северных культур Притоболья — коптяковскую, федоровскую. На 3 фазе Евразийской металлургической провинции основные производящие центры алексеевско-саргаринской культуры, поставляющие металл населению пахомовской, черкаскульской, федоровской культур смещается на территорию Казахстана.</w:t>
      </w:r>
    </w:p>
    <w:p w:rsidR="00803541" w:rsidRPr="00FE1BCE"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b/>
          <w:sz w:val="24"/>
          <w:szCs w:val="24"/>
        </w:rPr>
        <w:t>РФФИ, № 12-06-31044/13</w:t>
      </w:r>
      <w:r w:rsidRPr="00FE1BCE">
        <w:rPr>
          <w:rFonts w:ascii="Times New Roman" w:hAnsi="Times New Roman" w:cs="Times New Roman"/>
          <w:sz w:val="24"/>
          <w:szCs w:val="24"/>
        </w:rPr>
        <w:t xml:space="preserve"> «Динамика гончарного производства у населения эпохи бронзы в лесостепной зоне Западной Сибири», руководитель и исполнитель Илюшина Виктория Владимировна. Сумма финансирования на 2013 г. – 350 000 руб.</w:t>
      </w:r>
    </w:p>
    <w:p w:rsidR="00803541" w:rsidRPr="00FE1BCE"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 xml:space="preserve">Обобщены аналитические данные по технологии гончарного производства населения коптяковской культуры Нижнего Притоболья. Проанализированы керамические изделия алакульской и федоровской культур, выявлены особенности навыков отбора исходного сырья, установлено, что адаптация к новым условиям обитания происходит через трансформацию навыков труда на ступени составления формовочных масс. Прослежена преемственность федоровских традиций в гончарстве населения пахомовской культуры. На финальной стадии эпохи поздней бронзы в гончарстве бархатовской и сузгунской культур уже не фиксируется разнообразия в рецептурах составления формовочных масс, характерного для андроновских (алакульских и федоровских) групп населения. </w:t>
      </w:r>
    </w:p>
    <w:p w:rsidR="00803541" w:rsidRPr="00FE1BCE"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По теме гранта опубликованы 3 работы, входящие в перечень изданий из списка ВАК, а также тезисы докладов.</w:t>
      </w:r>
    </w:p>
    <w:p w:rsidR="00803541" w:rsidRPr="00FE1BCE" w:rsidRDefault="00803541" w:rsidP="00FE1BCE">
      <w:pPr>
        <w:spacing w:after="0"/>
        <w:ind w:firstLine="709"/>
        <w:jc w:val="both"/>
        <w:rPr>
          <w:rFonts w:ascii="Times New Roman" w:eastAsia="Calibri" w:hAnsi="Times New Roman" w:cs="Times New Roman"/>
          <w:color w:val="000000"/>
          <w:sz w:val="24"/>
          <w:szCs w:val="24"/>
          <w:shd w:val="clear" w:color="auto" w:fill="FFFFFF"/>
        </w:rPr>
      </w:pPr>
      <w:r w:rsidRPr="00FE1BCE">
        <w:rPr>
          <w:rFonts w:ascii="Times New Roman" w:eastAsia="Calibri" w:hAnsi="Times New Roman" w:cs="Times New Roman"/>
          <w:b/>
          <w:sz w:val="24"/>
          <w:szCs w:val="24"/>
        </w:rPr>
        <w:t>РФФИ №12-06-31005 мол_а</w:t>
      </w:r>
      <w:r w:rsidRPr="00FE1BCE">
        <w:rPr>
          <w:rFonts w:ascii="Times New Roman" w:eastAsia="Calibri" w:hAnsi="Times New Roman" w:cs="Times New Roman"/>
          <w:sz w:val="24"/>
          <w:szCs w:val="24"/>
        </w:rPr>
        <w:t xml:space="preserve"> «</w:t>
      </w:r>
      <w:r w:rsidRPr="00FE1BCE">
        <w:rPr>
          <w:rFonts w:ascii="Times New Roman" w:eastAsia="Calibri" w:hAnsi="Times New Roman" w:cs="Times New Roman"/>
          <w:color w:val="000000"/>
          <w:sz w:val="24"/>
          <w:szCs w:val="24"/>
          <w:shd w:val="clear" w:color="auto" w:fill="FFFFFF"/>
        </w:rPr>
        <w:t>ГИС-анализ системы расселения человека в эпоху бронзы и раннего железного века в лесостепном Зауралье» Руководитель – Костомаров В.М., Участники – Берлина С.В., Костомарова Ю.В., Попов Н.А. Сумма финансирования - 350 тыс. руб.</w:t>
      </w:r>
    </w:p>
    <w:p w:rsidR="00803541" w:rsidRPr="00FE1BCE" w:rsidRDefault="00803541" w:rsidP="00FE1BCE">
      <w:pPr>
        <w:spacing w:after="0"/>
        <w:ind w:firstLine="709"/>
        <w:jc w:val="both"/>
        <w:rPr>
          <w:rFonts w:ascii="Times New Roman" w:eastAsia="Calibri" w:hAnsi="Times New Roman" w:cs="Times New Roman"/>
          <w:sz w:val="24"/>
          <w:szCs w:val="24"/>
        </w:rPr>
      </w:pPr>
      <w:r w:rsidRPr="00FE1BCE">
        <w:rPr>
          <w:rFonts w:ascii="Times New Roman" w:eastAsia="Calibri" w:hAnsi="Times New Roman" w:cs="Times New Roman"/>
          <w:sz w:val="24"/>
          <w:szCs w:val="24"/>
        </w:rPr>
        <w:t>Создана база данных выявленных памятников археологии эпохи бронзы и раннего железного века. Получены данные по преимущественному району расселения древнего населения, статистические данные по распределению и плотности поселенческих и оборонительных комплексов. Отмечены районы преимущественного скопления поселенческих комплексов разных хозяйственных групп. Подготовлена 1 публикация.</w:t>
      </w:r>
    </w:p>
    <w:p w:rsidR="00803541" w:rsidRPr="00FE1BCE" w:rsidRDefault="00803541" w:rsidP="00FE1BCE">
      <w:pPr>
        <w:spacing w:after="0"/>
        <w:ind w:firstLine="709"/>
        <w:rPr>
          <w:rFonts w:ascii="Times New Roman" w:eastAsia="Times New Roman" w:hAnsi="Times New Roman" w:cs="Times New Roman"/>
          <w:sz w:val="24"/>
          <w:szCs w:val="24"/>
          <w:lang w:eastAsia="ru-RU"/>
        </w:rPr>
      </w:pPr>
      <w:r w:rsidRPr="00FE1BCE">
        <w:rPr>
          <w:rFonts w:ascii="Times New Roman" w:hAnsi="Times New Roman" w:cs="Times New Roman"/>
          <w:b/>
          <w:sz w:val="24"/>
          <w:szCs w:val="24"/>
        </w:rPr>
        <w:t>РФФИ №13-06-00158 А.</w:t>
      </w:r>
      <w:r w:rsidRPr="00FE1BCE">
        <w:rPr>
          <w:rFonts w:ascii="Times New Roman" w:hAnsi="Times New Roman" w:cs="Times New Roman"/>
          <w:sz w:val="24"/>
          <w:szCs w:val="24"/>
        </w:rPr>
        <w:t xml:space="preserve"> «Особенности физического развития аборигенного и старожильческого населения Сибири в свете адаптационных возможностей». Рук. А.Н. Багашев, Е.А. Алексеева, Д.И. Ражев, О.Е. Пошехонова, С.М. Слепченко, Е.О. Святова, Е.С. Рейс, Т.М. Савинкова-Рейс. 500 тыс. руб.</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Исследование соотношения стабильных изотопов в костной ткани индивидуумов, погребенных на святилище Усть-Полуй, позволяет реконструировать их диету. Продукты морского промысла практически отсутствовали в рационе. Существенную долю составляли продукты животного происхождения и в первую очередь рыба. </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lastRenderedPageBreak/>
        <w:t>Исследование повреждений черепа выявило специфические черты и основные структурные элементы краниотравматизма средневекового населения таежной зоны Западной Сибири. Повреждения были зафиксированы на 7% черепов. У мужчин травмы наблюдаются в разы чаще, чем у женщин. Основное количество повреждений приходится на период раннего средневековья, для которого их относительное количество приближается к 12%, затрагивая и мужчин и женщин. В позднем средневековье уровень травматизма снижается до 1%, и ранения обнаруживаются только у мужчин.</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Был проведен анализ краниологических материалов, происходящих из русских кладбищ XVII – нач. XX в, расположенных на территории Среднего и Южного Урала. Проведенный анализ выявил в составе обобщенной выборки три достоверно различающиеся морфологические группы, имеющие оригинальное происхождение.</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На основе анализа краниологических материалов была проведена пластическая реконструкция внешности мужчины, захороненного в погребении 27 могильника Зеленый Яр и женщины, захороненной в погребении святилища Усть-Полуй</w:t>
      </w:r>
    </w:p>
    <w:p w:rsidR="00803541" w:rsidRPr="00FE1BCE" w:rsidRDefault="00803541" w:rsidP="00FE1BCE">
      <w:pPr>
        <w:spacing w:after="0"/>
        <w:ind w:firstLine="709"/>
        <w:jc w:val="both"/>
        <w:rPr>
          <w:rFonts w:ascii="Times New Roman" w:eastAsia="Calibri" w:hAnsi="Times New Roman" w:cs="Times New Roman"/>
          <w:sz w:val="24"/>
          <w:szCs w:val="24"/>
        </w:rPr>
      </w:pPr>
    </w:p>
    <w:p w:rsidR="00803541" w:rsidRPr="00FE1BCE" w:rsidRDefault="00803541" w:rsidP="00FE1BCE">
      <w:pPr>
        <w:spacing w:after="0"/>
        <w:ind w:firstLine="709"/>
        <w:jc w:val="center"/>
        <w:rPr>
          <w:rFonts w:ascii="Times New Roman" w:eastAsia="Calibri" w:hAnsi="Times New Roman" w:cs="Times New Roman"/>
          <w:b/>
          <w:sz w:val="24"/>
          <w:szCs w:val="24"/>
          <w:u w:val="single"/>
        </w:rPr>
      </w:pPr>
      <w:r w:rsidRPr="00FE1BCE">
        <w:rPr>
          <w:rFonts w:ascii="Times New Roman" w:eastAsia="Calibri" w:hAnsi="Times New Roman" w:cs="Times New Roman"/>
          <w:b/>
          <w:sz w:val="24"/>
          <w:szCs w:val="24"/>
          <w:u w:val="single"/>
        </w:rPr>
        <w:t>РГНФ</w:t>
      </w:r>
    </w:p>
    <w:p w:rsidR="00803541" w:rsidRPr="00FE1BCE" w:rsidRDefault="00803541" w:rsidP="00FE1BCE">
      <w:pPr>
        <w:spacing w:after="0"/>
        <w:ind w:firstLine="709"/>
        <w:jc w:val="both"/>
        <w:rPr>
          <w:rFonts w:ascii="Times New Roman" w:eastAsia="Calibri" w:hAnsi="Times New Roman" w:cs="Times New Roman"/>
          <w:sz w:val="24"/>
          <w:szCs w:val="24"/>
        </w:rPr>
      </w:pPr>
    </w:p>
    <w:p w:rsidR="00803541" w:rsidRPr="00FE1BCE" w:rsidRDefault="00803541" w:rsidP="00FE1BCE">
      <w:pPr>
        <w:spacing w:after="0"/>
        <w:ind w:firstLine="709"/>
        <w:rPr>
          <w:rFonts w:ascii="Times New Roman" w:eastAsia="Times New Roman" w:hAnsi="Times New Roman" w:cs="Times New Roman"/>
          <w:sz w:val="24"/>
          <w:szCs w:val="24"/>
          <w:lang w:eastAsia="ru-RU"/>
        </w:rPr>
      </w:pPr>
      <w:r w:rsidRPr="00FE1BCE">
        <w:rPr>
          <w:rFonts w:ascii="Times New Roman" w:hAnsi="Times New Roman" w:cs="Times New Roman"/>
          <w:b/>
          <w:color w:val="000000"/>
          <w:sz w:val="24"/>
          <w:szCs w:val="24"/>
        </w:rPr>
        <w:t>РГНФ № 12-21-01000 а(м) «Традиционная культура белорусских переселенцев в аграрной среде Сибири и Дальнего Востока: истоки и трансформации»</w:t>
      </w:r>
      <w:r w:rsidRPr="00FE1BCE">
        <w:rPr>
          <w:rFonts w:ascii="Times New Roman" w:hAnsi="Times New Roman" w:cs="Times New Roman"/>
          <w:color w:val="000000"/>
          <w:sz w:val="24"/>
          <w:szCs w:val="24"/>
        </w:rPr>
        <w:t>.</w:t>
      </w:r>
      <w:r w:rsidRPr="00FE1BCE">
        <w:rPr>
          <w:rStyle w:val="apple-converted-space"/>
          <w:rFonts w:ascii="Times New Roman" w:hAnsi="Times New Roman" w:cs="Times New Roman"/>
          <w:color w:val="000000"/>
          <w:sz w:val="24"/>
          <w:szCs w:val="24"/>
        </w:rPr>
        <w:t xml:space="preserve"> </w:t>
      </w:r>
      <w:r w:rsidRPr="00FE1BCE">
        <w:rPr>
          <w:rStyle w:val="af"/>
          <w:rFonts w:ascii="Times New Roman" w:hAnsi="Times New Roman" w:cs="Times New Roman"/>
          <w:b w:val="0"/>
          <w:color w:val="000000"/>
          <w:sz w:val="24"/>
          <w:szCs w:val="24"/>
        </w:rPr>
        <w:t>Руководитель проекта:</w:t>
      </w:r>
      <w:r w:rsidRPr="00FE1BCE">
        <w:rPr>
          <w:rStyle w:val="apple-converted-space"/>
          <w:rFonts w:ascii="Times New Roman" w:hAnsi="Times New Roman" w:cs="Times New Roman"/>
          <w:b/>
          <w:color w:val="000000"/>
          <w:sz w:val="24"/>
          <w:szCs w:val="24"/>
        </w:rPr>
        <w:t> </w:t>
      </w:r>
      <w:r w:rsidRPr="00FE1BCE">
        <w:rPr>
          <w:rFonts w:ascii="Times New Roman" w:hAnsi="Times New Roman" w:cs="Times New Roman"/>
          <w:color w:val="000000"/>
          <w:sz w:val="24"/>
          <w:szCs w:val="24"/>
        </w:rPr>
        <w:t xml:space="preserve">д.и.н. Багашев А.Н., исполнители д.и.н. Фурсова Е.Ф., к.филос.н. Федоров Р.Ю., к.и.н. Богордаева А.А., к. искусствоведения Фишер А.Н. </w:t>
      </w:r>
      <w:r w:rsidRPr="00FE1BCE">
        <w:rPr>
          <w:rStyle w:val="af"/>
          <w:rFonts w:ascii="Times New Roman" w:hAnsi="Times New Roman" w:cs="Times New Roman"/>
          <w:b w:val="0"/>
          <w:color w:val="000000"/>
          <w:sz w:val="24"/>
          <w:szCs w:val="24"/>
        </w:rPr>
        <w:t>Полученная сумма</w:t>
      </w:r>
      <w:r w:rsidRPr="00FE1BCE">
        <w:rPr>
          <w:rFonts w:ascii="Times New Roman" w:hAnsi="Times New Roman" w:cs="Times New Roman"/>
          <w:color w:val="000000"/>
          <w:sz w:val="24"/>
          <w:szCs w:val="24"/>
        </w:rPr>
        <w:t xml:space="preserve"> 400 000 р.</w:t>
      </w:r>
      <w:r w:rsidRPr="00FE1BCE">
        <w:rPr>
          <w:rStyle w:val="af"/>
          <w:rFonts w:ascii="Times New Roman" w:hAnsi="Times New Roman" w:cs="Times New Roman"/>
          <w:color w:val="000000"/>
          <w:sz w:val="24"/>
          <w:szCs w:val="24"/>
        </w:rPr>
        <w:t xml:space="preserve"> Достижения за отчетный период:</w:t>
      </w:r>
      <w:r w:rsidRPr="00FE1BCE">
        <w:rPr>
          <w:rFonts w:ascii="Times New Roman" w:hAnsi="Times New Roman" w:cs="Times New Roman"/>
          <w:color w:val="000000"/>
          <w:sz w:val="24"/>
          <w:szCs w:val="24"/>
        </w:rPr>
        <w:t xml:space="preserve"> Выявлены особенности этнокультурных процессов у потомков белорусских переселенцев в Восточной Сибири в XX – нач. XXI в.  </w:t>
      </w:r>
      <w:r w:rsidRPr="00FE1BCE">
        <w:rPr>
          <w:rStyle w:val="af"/>
          <w:rFonts w:ascii="Times New Roman" w:hAnsi="Times New Roman" w:cs="Times New Roman"/>
          <w:color w:val="000000"/>
          <w:sz w:val="24"/>
          <w:szCs w:val="24"/>
        </w:rPr>
        <w:t>Количество публикаций по теме гранта:</w:t>
      </w:r>
      <w:r w:rsidRPr="00FE1BCE">
        <w:rPr>
          <w:rStyle w:val="apple-converted-space"/>
          <w:rFonts w:ascii="Times New Roman" w:hAnsi="Times New Roman" w:cs="Times New Roman"/>
          <w:color w:val="000000"/>
          <w:sz w:val="24"/>
          <w:szCs w:val="24"/>
        </w:rPr>
        <w:t> </w:t>
      </w:r>
      <w:r w:rsidRPr="00FE1BCE">
        <w:rPr>
          <w:rFonts w:ascii="Times New Roman" w:hAnsi="Times New Roman" w:cs="Times New Roman"/>
          <w:color w:val="000000"/>
          <w:sz w:val="24"/>
          <w:szCs w:val="24"/>
        </w:rPr>
        <w:t>6</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РГНФ «Кочевое население и традиционное землепользование на Ямальском Севере в первой трети XX в.», проект № 12-31-01236, 2012-2014 гг</w:t>
      </w:r>
      <w:r w:rsidRPr="00FE1BCE">
        <w:rPr>
          <w:rFonts w:ascii="Times New Roman" w:hAnsi="Times New Roman" w:cs="Times New Roman"/>
          <w:sz w:val="24"/>
          <w:szCs w:val="24"/>
        </w:rPr>
        <w:t>. Руководитель Волжанина Е.А. 270000 руб. Число подготовленных публикаций 5.</w:t>
      </w:r>
      <w:r w:rsidRPr="00FE1BCE">
        <w:rPr>
          <w:rFonts w:ascii="Times New Roman" w:eastAsia="Calibri" w:hAnsi="Times New Roman" w:cs="Times New Roman"/>
          <w:sz w:val="24"/>
          <w:szCs w:val="24"/>
        </w:rPr>
        <w:t xml:space="preserve"> В результате выполненной работы аргументировано доказано, что </w:t>
      </w:r>
      <w:r w:rsidRPr="00FE1BCE">
        <w:rPr>
          <w:rFonts w:ascii="Times New Roman" w:hAnsi="Times New Roman" w:cs="Times New Roman"/>
          <w:sz w:val="24"/>
          <w:szCs w:val="24"/>
        </w:rPr>
        <w:t>одним из важных последствий появления населенных пунктов на Ямальском полуострове на территории традиционного расселения ненцев являются изменения кочевых маршрутов, что показывает зависимость хозяйства кочевников от товаро-обменных операций в первой трети XX в., в результате которых они приобретали необходимые товары и недостающее продовольствие. Впервые продемонстрировано, что изменение землепользования ненцев в первой трети XX в. произошло по их собственной инициативе накануне проведения официальных землеустроительных мероприятий, тогда как решения о создании стационарных пунктов в районах их расселения в целях улучшения условий кочевого быта и хозяйствования принадлежало государству. Одним из обстоятельств признания населенных пунктов и включения их в число узловых точек кочевого маршрута являлась малооленность большинства ненецких хозяйств.</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РГНФ № 13-01-00097,</w:t>
      </w:r>
      <w:r w:rsidRPr="00FE1BCE">
        <w:rPr>
          <w:rFonts w:ascii="Times New Roman" w:hAnsi="Times New Roman" w:cs="Times New Roman"/>
          <w:sz w:val="24"/>
          <w:szCs w:val="24"/>
        </w:rPr>
        <w:t xml:space="preserve"> «Этнодемографическое, биоантропологическое и археологическое комплексное изучение тазовских ненцев и селькупов». Рук. Ю.Н. Квашнин; исп. А.Н. Багашев, А.А. Ткачёв, Д.И. Ражев, О.Е. Пошехонова, С.М. Слепченко. 800 тыс. руб.</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Проведены комплексные археолого-антрополого-этнографические исследования в нижнем и среднем течении р. Таз (Тазовский р-н ЯНАО). Важным результатом археологических исследований является открытие Тазовского комплекса памятников, </w:t>
      </w:r>
      <w:r w:rsidRPr="00FE1BCE">
        <w:rPr>
          <w:rFonts w:ascii="Times New Roman" w:hAnsi="Times New Roman" w:cs="Times New Roman"/>
          <w:sz w:val="24"/>
          <w:szCs w:val="24"/>
        </w:rPr>
        <w:lastRenderedPageBreak/>
        <w:t>расположенного на северной окраине с. Тазовский, а также Мамеевского археологического микрорайона, находящегося на территории урочища Мамеевский мыс севернее п. Газ-Сале. В обнаруженных могильниках найдены человеческие останки, а также истлевшие части предметов одежды, мелкие украшения, обломки керамики и медной посуды. Исследованные памятники позволяют воссоздать элементы погребальной обрядности и системы жизнедеятельности автохтонного населения, обитавшего в низовьях р.Таз на протяжении второй половины II тыс. н.э.</w:t>
      </w:r>
    </w:p>
    <w:p w:rsidR="00803541" w:rsidRPr="00FE1BCE" w:rsidRDefault="00803541" w:rsidP="00FE1BCE">
      <w:pPr>
        <w:spacing w:after="0"/>
        <w:ind w:firstLine="709"/>
        <w:rPr>
          <w:rFonts w:ascii="Times New Roman" w:hAnsi="Times New Roman" w:cs="Times New Roman"/>
          <w:i/>
          <w:sz w:val="24"/>
          <w:szCs w:val="24"/>
        </w:rPr>
      </w:pPr>
    </w:p>
    <w:p w:rsidR="00803541" w:rsidRPr="00FE1BCE" w:rsidRDefault="00803541" w:rsidP="00FE1BCE">
      <w:pPr>
        <w:spacing w:after="0"/>
        <w:ind w:firstLine="709"/>
        <w:jc w:val="center"/>
        <w:rPr>
          <w:rFonts w:ascii="Times New Roman" w:hAnsi="Times New Roman" w:cs="Times New Roman"/>
          <w:b/>
          <w:sz w:val="24"/>
          <w:szCs w:val="24"/>
          <w:u w:val="single"/>
        </w:rPr>
      </w:pPr>
      <w:r w:rsidRPr="00FE1BCE">
        <w:rPr>
          <w:rFonts w:ascii="Times New Roman" w:hAnsi="Times New Roman" w:cs="Times New Roman"/>
          <w:b/>
          <w:sz w:val="24"/>
          <w:szCs w:val="24"/>
          <w:u w:val="single"/>
        </w:rPr>
        <w:t>Программа фундаментальных исследований Президиума РАН «Традиции и инновации в истории и культуре»</w:t>
      </w:r>
    </w:p>
    <w:p w:rsidR="00803541" w:rsidRPr="00FE1BCE" w:rsidRDefault="00803541" w:rsidP="00FE1BCE">
      <w:pPr>
        <w:spacing w:after="0"/>
        <w:ind w:firstLine="709"/>
        <w:jc w:val="center"/>
        <w:rPr>
          <w:rFonts w:ascii="Times New Roman" w:hAnsi="Times New Roman" w:cs="Times New Roman"/>
          <w:b/>
          <w:sz w:val="24"/>
          <w:szCs w:val="24"/>
        </w:rPr>
      </w:pP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 xml:space="preserve">проект «Семейные обычаи и обряды в культуре коми юга Западной Сибири», </w:t>
      </w:r>
      <w:r w:rsidRPr="00FE1BCE">
        <w:rPr>
          <w:rFonts w:ascii="Times New Roman" w:hAnsi="Times New Roman" w:cs="Times New Roman"/>
          <w:sz w:val="24"/>
          <w:szCs w:val="24"/>
        </w:rPr>
        <w:t>руководитель Лискевич Н.А., исполнители Машарипова А.Х., Байдуж М.И., 250000 руб., кол-во публикаций – 3.</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Cs/>
          <w:sz w:val="24"/>
          <w:szCs w:val="24"/>
        </w:rPr>
        <w:t xml:space="preserve">Впервые выявлены история расселения, исходная территория, фамильный состав, динамика численности и семейная структура коми переселенцев на территории Тарского района Омской области. Определены особенности традиционных представлений коми </w:t>
      </w:r>
      <w:r w:rsidRPr="00FE1BCE">
        <w:rPr>
          <w:rFonts w:ascii="Times New Roman" w:hAnsi="Times New Roman" w:cs="Times New Roman"/>
          <w:sz w:val="24"/>
          <w:szCs w:val="24"/>
        </w:rPr>
        <w:t>юга Западной Сибири о домовом, выявлена их трансформация в результате уменьшения роли животноводства в хозяйстве и изменения усадебного комплекса, а также под влиянием массовой культуры.</w:t>
      </w:r>
    </w:p>
    <w:p w:rsidR="00803541" w:rsidRPr="00FE1BCE" w:rsidRDefault="00803541" w:rsidP="00FE1BCE">
      <w:pPr>
        <w:spacing w:after="0"/>
        <w:ind w:firstLine="709"/>
        <w:rPr>
          <w:rFonts w:ascii="Times New Roman" w:hAnsi="Times New Roman" w:cs="Times New Roman"/>
          <w:bCs/>
          <w:sz w:val="24"/>
          <w:szCs w:val="24"/>
        </w:rPr>
      </w:pPr>
      <w:r w:rsidRPr="00FE1BCE">
        <w:rPr>
          <w:rFonts w:ascii="Times New Roman" w:hAnsi="Times New Roman" w:cs="Times New Roman"/>
          <w:b/>
          <w:sz w:val="24"/>
          <w:szCs w:val="24"/>
        </w:rPr>
        <w:t xml:space="preserve">проект «Кочевой образ жизни и традиции землепользования ненцев Ямала в </w:t>
      </w:r>
      <w:r w:rsidRPr="00FE1BCE">
        <w:rPr>
          <w:rFonts w:ascii="Times New Roman" w:hAnsi="Times New Roman" w:cs="Times New Roman"/>
          <w:b/>
          <w:sz w:val="24"/>
          <w:szCs w:val="24"/>
          <w:lang w:val="en-US"/>
        </w:rPr>
        <w:t>XX</w:t>
      </w:r>
      <w:r w:rsidRPr="00FE1BCE">
        <w:rPr>
          <w:rFonts w:ascii="Times New Roman" w:hAnsi="Times New Roman" w:cs="Times New Roman"/>
          <w:b/>
          <w:sz w:val="24"/>
          <w:szCs w:val="24"/>
        </w:rPr>
        <w:t xml:space="preserve"> – </w:t>
      </w:r>
      <w:r w:rsidRPr="00FE1BCE">
        <w:rPr>
          <w:rFonts w:ascii="Times New Roman" w:hAnsi="Times New Roman" w:cs="Times New Roman"/>
          <w:b/>
          <w:sz w:val="24"/>
          <w:szCs w:val="24"/>
          <w:lang w:val="en-US"/>
        </w:rPr>
        <w:t>XXI</w:t>
      </w:r>
      <w:r w:rsidRPr="00FE1BCE">
        <w:rPr>
          <w:rFonts w:ascii="Times New Roman" w:hAnsi="Times New Roman" w:cs="Times New Roman"/>
          <w:b/>
          <w:sz w:val="24"/>
          <w:szCs w:val="24"/>
        </w:rPr>
        <w:t xml:space="preserve"> веке».</w:t>
      </w:r>
      <w:r w:rsidRPr="00FE1BCE">
        <w:rPr>
          <w:rFonts w:ascii="Times New Roman" w:hAnsi="Times New Roman" w:cs="Times New Roman"/>
          <w:sz w:val="24"/>
          <w:szCs w:val="24"/>
        </w:rPr>
        <w:t xml:space="preserve"> Руководитель Волжанина Е.А., участники: Клоков К.Б., Грачева Е.В., Крамаренко П.А. 200000 руб. Число подготовленных публикаций 3.</w:t>
      </w:r>
      <w:r w:rsidRPr="00FE1BCE">
        <w:rPr>
          <w:rFonts w:ascii="Times New Roman" w:hAnsi="Times New Roman" w:cs="Times New Roman"/>
          <w:bCs/>
          <w:sz w:val="24"/>
          <w:szCs w:val="24"/>
        </w:rPr>
        <w:t xml:space="preserve"> В результате анализа этнографических, геоботанических и статистических данных показаны нерациональные черты ненецкого землепользования в XX - начале XXI в., в погоне за хозяйственной выгодой и ростом поголовья оленей, не всегда учитывающих состояние пастбищ. В рамках проекта подготовлен к публикации сборник архивных материалов, посвященных Ямальской землеустроительной экспедиции, проводившей комплексное естественно-географическое, демографическое, хозяйственно-экономическое обследование Ямальского района Ямальского (Ненецкого) округа в 1935-1937 гг. с целью дальнейшей рационализации и упорядочения землепользования и проведения реконструктивных мероприятий. Собранные, обработанные и проанализированные участниками экспедиции разнообразные сведения о климатических условиях, гидрографии, характере растительности, состоянии пастбищ, охотничьих угодий, традиционных отраслях хозяйства (оленеводство, охота, рыболовство), промысловом населении являются уникальными по своей полноте данными, характеризующими сложный период в истории как Ямало-Ненецкого автономного округа, так и его коренного населения. Многие результаты землеустроительных работ и идеи, положенные в их основу, были реализованы в последующие годы.</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проект «Текстиль на святилищах северных манси начала </w:t>
      </w:r>
      <w:r w:rsidRPr="00FE1BCE">
        <w:rPr>
          <w:rFonts w:ascii="Times New Roman" w:hAnsi="Times New Roman" w:cs="Times New Roman"/>
          <w:b/>
          <w:sz w:val="24"/>
          <w:szCs w:val="24"/>
          <w:lang w:val="en-US"/>
        </w:rPr>
        <w:t>XXI</w:t>
      </w:r>
      <w:r w:rsidRPr="00FE1BCE">
        <w:rPr>
          <w:rFonts w:ascii="Times New Roman" w:hAnsi="Times New Roman" w:cs="Times New Roman"/>
          <w:b/>
          <w:sz w:val="24"/>
          <w:szCs w:val="24"/>
        </w:rPr>
        <w:t>в.»</w:t>
      </w:r>
      <w:r w:rsidRPr="00FE1BCE">
        <w:rPr>
          <w:rFonts w:ascii="Times New Roman" w:hAnsi="Times New Roman" w:cs="Times New Roman"/>
          <w:sz w:val="24"/>
          <w:szCs w:val="24"/>
        </w:rPr>
        <w:t>, руководитель Богордаева А.А., кин, участник Коновалова М.А., 250 тыс. руб.</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Систематизированы материалы полевых исследований, проведенных в 2007-2010 гг. на территории проживания северных манси (Березовский район ХМАО-Югры). Сделаны описания предметов костюма актеров, выступающих на медвежьем празднике: головных уборов и рукавиц. На основе типологического метода проанализированы основные виды, способы изготовления и покрой головных уборов, найденных на </w:t>
      </w:r>
      <w:r w:rsidRPr="00FE1BCE">
        <w:rPr>
          <w:rFonts w:ascii="Times New Roman" w:hAnsi="Times New Roman" w:cs="Times New Roman"/>
          <w:sz w:val="24"/>
          <w:szCs w:val="24"/>
        </w:rPr>
        <w:lastRenderedPageBreak/>
        <w:t>святилищах северных манси, выявлена преемственность между покупными и традиционными видами шапок духов-покровителей.</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проект «Изменчивость адаптивных возможностей и саналогического состояния аборигенов Сибири в конце I – середине II тыс. н.э.»</w:t>
      </w:r>
      <w:r w:rsidRPr="00FE1BCE">
        <w:rPr>
          <w:rFonts w:ascii="Times New Roman" w:hAnsi="Times New Roman" w:cs="Times New Roman"/>
          <w:sz w:val="24"/>
          <w:szCs w:val="24"/>
        </w:rPr>
        <w:t>. Руководитель проекта Багашев А.Н. Участники: Ражев Д.И., Пошехонова О.Е., Алексеева Е.А., Слепченко С.М. 300 тыс. руб.</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Реконструированы особенности расообразования населения субартических областей Западной Сибири. Если в эпоху раннего железа население этого региона расогенетически связано с южносамодийским генезисом в пределах южного западносибирского третичного очага расообразования, то население более позднего времени – VIII-XI</w:t>
      </w:r>
      <w:r w:rsidRPr="00FE1BCE">
        <w:rPr>
          <w:rFonts w:ascii="Times New Roman" w:hAnsi="Times New Roman" w:cs="Times New Roman"/>
          <w:sz w:val="24"/>
          <w:szCs w:val="24"/>
          <w:lang w:val="en-US"/>
        </w:rPr>
        <w:t>V</w:t>
      </w:r>
      <w:r w:rsidRPr="00FE1BCE">
        <w:rPr>
          <w:rFonts w:ascii="Times New Roman" w:hAnsi="Times New Roman" w:cs="Times New Roman"/>
          <w:sz w:val="24"/>
          <w:szCs w:val="24"/>
        </w:rPr>
        <w:t xml:space="preserve"> вв. н.э., сопряжено с генезисом северных самодийцев (ненцы, энцы, нганасаны) в пределах енисейского четвертичного очага расообразования североазиатской расовой монголоидной формации. 6 публикаций.</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bCs/>
          <w:sz w:val="24"/>
          <w:szCs w:val="24"/>
        </w:rPr>
        <w:t>проект «</w:t>
      </w:r>
      <w:r w:rsidRPr="00FE1BCE">
        <w:rPr>
          <w:rFonts w:ascii="Times New Roman" w:hAnsi="Times New Roman" w:cs="Times New Roman"/>
          <w:b/>
          <w:sz w:val="24"/>
          <w:szCs w:val="24"/>
        </w:rPr>
        <w:t>Социальная структура древнего общества (по материалам археологических памятников Урало-Сибирского региона)».</w:t>
      </w:r>
      <w:r w:rsidRPr="00FE1BCE">
        <w:rPr>
          <w:rFonts w:ascii="Times New Roman" w:hAnsi="Times New Roman" w:cs="Times New Roman"/>
          <w:sz w:val="24"/>
          <w:szCs w:val="24"/>
        </w:rPr>
        <w:t xml:space="preserve"> Зимина О.Ю., 200 тыс. руб.</w:t>
      </w:r>
    </w:p>
    <w:p w:rsidR="00803541" w:rsidRPr="00FE1BCE" w:rsidRDefault="00803541" w:rsidP="00FE1BCE">
      <w:pPr>
        <w:spacing w:after="0"/>
        <w:ind w:firstLine="709"/>
        <w:rPr>
          <w:rFonts w:ascii="Times New Roman" w:hAnsi="Times New Roman" w:cs="Times New Roman"/>
          <w:i/>
          <w:sz w:val="24"/>
          <w:szCs w:val="24"/>
        </w:rPr>
      </w:pPr>
      <w:r w:rsidRPr="00FE1BCE">
        <w:rPr>
          <w:rFonts w:ascii="Times New Roman" w:hAnsi="Times New Roman" w:cs="Times New Roman"/>
          <w:sz w:val="24"/>
          <w:szCs w:val="24"/>
        </w:rPr>
        <w:t>Намечены возможные пути выявления признаков отражения социальной структуры в материальной культуре древнего населения – в частности в керамических комплексах археологических культур. Проведен анализ керамических коллекций нескольких культур Зауралья рубежа бронзового – раннего железного веков. По результатам сравнительного анализа комплексов баитовской культуры высказано предположение о том, что в модели расселения баитовских групп отчасти находит отражение одна из систем расселения родов в традиционных обществах – «по рекам». Публикаций по теме гранта – 3</w:t>
      </w:r>
    </w:p>
    <w:p w:rsidR="00803541" w:rsidRPr="00FE1BCE" w:rsidRDefault="00803541" w:rsidP="00FE1BCE">
      <w:pPr>
        <w:spacing w:after="0"/>
        <w:ind w:firstLine="709"/>
        <w:jc w:val="both"/>
        <w:rPr>
          <w:rFonts w:ascii="Times New Roman" w:hAnsi="Times New Roman" w:cs="Times New Roman"/>
          <w:b/>
          <w:sz w:val="24"/>
          <w:szCs w:val="24"/>
        </w:rPr>
      </w:pPr>
      <w:r w:rsidRPr="00FE1BCE">
        <w:rPr>
          <w:rFonts w:ascii="Times New Roman" w:hAnsi="Times New Roman" w:cs="Times New Roman"/>
          <w:b/>
          <w:sz w:val="24"/>
          <w:szCs w:val="24"/>
        </w:rPr>
        <w:t>проект «Механизмы и содержание трансформаций и преемственного развития древних обществ Тоболо-Ишимья», рук.  д.и.н. Зах В.А., 200 тыс. руб.</w:t>
      </w:r>
    </w:p>
    <w:p w:rsidR="00803541"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Результаты: выполнена реконструкция особенностей хозяйственного уклада, системы жизнеобеспечения и домостроительной традиции населения Приишимья  и Притоболья в конце бронзового века и переходный к раннему железному веку период. ГИС модель гипсометрической и геоморфологической приуроченности археологических памятников энеолита, бронзового и раннего железного века и междуречья Тобола и Ишима. Характеристика погребального обряда населения переходного периода от раннего железного века к средневековью по данным  Ипкульского могильника. Верификация хронологической позиции  и реконструкция  оборонительной линии городища Ласточкино Гнездо в Приишимье. Реконструкция симбиоза позднесузгунских коллективов и носителей крестово-печатной традиции в Нижнем Приишимье.</w:t>
      </w:r>
    </w:p>
    <w:p w:rsidR="00B0061A" w:rsidRPr="00FE1BCE" w:rsidRDefault="00B0061A" w:rsidP="00FE1BCE">
      <w:pPr>
        <w:spacing w:after="0"/>
        <w:ind w:firstLine="709"/>
        <w:jc w:val="both"/>
        <w:rPr>
          <w:rFonts w:ascii="Times New Roman" w:hAnsi="Times New Roman" w:cs="Times New Roman"/>
          <w:sz w:val="24"/>
          <w:szCs w:val="24"/>
        </w:rPr>
      </w:pPr>
    </w:p>
    <w:p w:rsidR="00803541" w:rsidRDefault="00803541" w:rsidP="00FE1BCE">
      <w:pPr>
        <w:spacing w:after="0" w:line="240" w:lineRule="auto"/>
        <w:jc w:val="center"/>
        <w:rPr>
          <w:rFonts w:ascii="Times New Roman" w:eastAsia="Calibri" w:hAnsi="Times New Roman" w:cs="Times New Roman"/>
          <w:b/>
          <w:sz w:val="24"/>
          <w:szCs w:val="24"/>
          <w:u w:val="single"/>
        </w:rPr>
      </w:pPr>
      <w:r w:rsidRPr="00FE1BCE">
        <w:rPr>
          <w:rFonts w:ascii="Times New Roman" w:eastAsia="Calibri" w:hAnsi="Times New Roman" w:cs="Times New Roman"/>
          <w:b/>
          <w:sz w:val="24"/>
          <w:szCs w:val="24"/>
          <w:u w:val="single"/>
        </w:rPr>
        <w:t>Междисциплинарный интеграционный проект СО РАН</w:t>
      </w:r>
      <w:r w:rsidRPr="00FE1BCE">
        <w:rPr>
          <w:rFonts w:ascii="Times New Roman" w:eastAsia="Calibri" w:hAnsi="Times New Roman" w:cs="Times New Roman"/>
          <w:sz w:val="24"/>
          <w:szCs w:val="24"/>
          <w:u w:val="single"/>
        </w:rPr>
        <w:t xml:space="preserve"> </w:t>
      </w:r>
      <w:r w:rsidRPr="00FE1BCE">
        <w:rPr>
          <w:rFonts w:ascii="Times New Roman" w:eastAsia="Calibri" w:hAnsi="Times New Roman" w:cs="Times New Roman"/>
          <w:b/>
          <w:sz w:val="24"/>
          <w:szCs w:val="24"/>
          <w:u w:val="single"/>
        </w:rPr>
        <w:t>№144 «Криогенные ресурсы Арктики и Субарктики: состояние и структура криолитозоны, физико-химическое моделирование и биологический потенциал криогенных систем</w:t>
      </w:r>
    </w:p>
    <w:p w:rsidR="00B0061A" w:rsidRPr="00FE1BCE" w:rsidRDefault="00B0061A" w:rsidP="00FE1BCE">
      <w:pPr>
        <w:spacing w:after="0" w:line="240" w:lineRule="auto"/>
        <w:jc w:val="center"/>
        <w:rPr>
          <w:rFonts w:ascii="Times New Roman" w:eastAsia="Calibri" w:hAnsi="Times New Roman" w:cs="Times New Roman"/>
          <w:sz w:val="24"/>
          <w:szCs w:val="24"/>
          <w:u w:val="single"/>
        </w:rPr>
      </w:pPr>
    </w:p>
    <w:p w:rsidR="00803541" w:rsidRPr="00FE1BCE" w:rsidRDefault="00803541" w:rsidP="00FE1BCE">
      <w:pPr>
        <w:spacing w:after="0"/>
        <w:ind w:firstLine="709"/>
        <w:jc w:val="both"/>
        <w:rPr>
          <w:rFonts w:ascii="Times New Roman" w:hAnsi="Times New Roman" w:cs="Times New Roman"/>
          <w:sz w:val="24"/>
          <w:szCs w:val="24"/>
        </w:rPr>
      </w:pPr>
      <w:r w:rsidRPr="00FE1BCE">
        <w:rPr>
          <w:rFonts w:ascii="Times New Roman" w:hAnsi="Times New Roman" w:cs="Times New Roman"/>
          <w:b/>
          <w:sz w:val="24"/>
          <w:szCs w:val="24"/>
        </w:rPr>
        <w:t xml:space="preserve">Проект Индикация современной динамики биоресурсов криолитозоны Западной Сибири в условиях климатических и техногенных изменений, </w:t>
      </w:r>
      <w:r w:rsidRPr="00FE1BCE">
        <w:rPr>
          <w:rFonts w:ascii="Times New Roman" w:hAnsi="Times New Roman" w:cs="Times New Roman"/>
          <w:sz w:val="24"/>
          <w:szCs w:val="24"/>
        </w:rPr>
        <w:t>рук. д.г.н. Московченко Д.В., 100 тыс. руб.</w:t>
      </w:r>
    </w:p>
    <w:p w:rsidR="00803541" w:rsidRPr="00FE1BCE" w:rsidRDefault="00803541" w:rsidP="00FE1BCE">
      <w:pPr>
        <w:pStyle w:val="12"/>
        <w:tabs>
          <w:tab w:val="left" w:pos="254"/>
        </w:tabs>
        <w:ind w:left="0" w:firstLine="709"/>
        <w:jc w:val="both"/>
      </w:pPr>
      <w:r w:rsidRPr="00FE1BCE">
        <w:t xml:space="preserve">Выполнена оценка изменений  растительного покрова   на  газовых  месторождениях  Западно-Сибирского сектора Арктики и Субарктики за период активного освоения (с использованием архивных и современных космоснимков и  </w:t>
      </w:r>
      <w:r w:rsidRPr="00FE1BCE">
        <w:lastRenderedPageBreak/>
        <w:t>материалов полевых наблюдений). Определение степени загрязнения и экологического состояния геосистем на участках интенсивного промышленного освоения полуострова Ямал (Бованековское и Харасавэйское месторождения). Модель динамики биоклиматических показателей по материалам древесно-кольцевых хронологий для лесотундровой зоны Западной Сибири.</w:t>
      </w:r>
    </w:p>
    <w:p w:rsidR="00803541" w:rsidRPr="00FE1BCE" w:rsidRDefault="00803541" w:rsidP="00FE1BCE">
      <w:pPr>
        <w:spacing w:after="0"/>
        <w:ind w:firstLine="709"/>
        <w:jc w:val="center"/>
        <w:rPr>
          <w:rFonts w:ascii="Times New Roman" w:hAnsi="Times New Roman" w:cs="Times New Roman"/>
          <w:b/>
          <w:sz w:val="24"/>
          <w:szCs w:val="24"/>
          <w:u w:val="single"/>
        </w:rPr>
      </w:pPr>
      <w:r w:rsidRPr="00FE1BCE">
        <w:rPr>
          <w:rFonts w:ascii="Times New Roman" w:hAnsi="Times New Roman" w:cs="Times New Roman"/>
          <w:b/>
          <w:sz w:val="24"/>
          <w:szCs w:val="24"/>
          <w:u w:val="single"/>
        </w:rPr>
        <w:t>Прочие фонды</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НО «Благотворительный фонд культурных инициатив (Фонд Михаила Прохорова)», грант по конкурсу «Академическая мобильность»</w:t>
      </w:r>
      <w:r w:rsidRPr="00FE1BCE">
        <w:rPr>
          <w:rFonts w:ascii="Times New Roman" w:hAnsi="Times New Roman" w:cs="Times New Roman"/>
          <w:sz w:val="24"/>
          <w:szCs w:val="24"/>
        </w:rPr>
        <w:t xml:space="preserve">, сроки 02/07/2013 – 07/07/2013 г. руководитель Байдуж М.И. </w:t>
      </w:r>
    </w:p>
    <w:p w:rsidR="00803541" w:rsidRPr="00FE1BCE" w:rsidRDefault="00803541" w:rsidP="00FE1BCE">
      <w:pPr>
        <w:spacing w:after="0"/>
        <w:ind w:firstLine="709"/>
        <w:rPr>
          <w:rFonts w:ascii="Times New Roman" w:hAnsi="Times New Roman" w:cs="Times New Roman"/>
          <w:sz w:val="24"/>
          <w:szCs w:val="24"/>
        </w:rPr>
      </w:pPr>
      <w:r w:rsidRPr="00FE1BCE">
        <w:rPr>
          <w:rFonts w:ascii="Times New Roman" w:hAnsi="Times New Roman" w:cs="Times New Roman"/>
          <w:b/>
          <w:sz w:val="24"/>
          <w:szCs w:val="24"/>
        </w:rPr>
        <w:t>НО «Благотворительный фонд культурных инициатив (Фонд Михаила Прохорова)», грант по конкурсу «Академическая мобильность»</w:t>
      </w:r>
      <w:r w:rsidRPr="00FE1BCE">
        <w:rPr>
          <w:rFonts w:ascii="Times New Roman" w:hAnsi="Times New Roman" w:cs="Times New Roman"/>
          <w:sz w:val="24"/>
          <w:szCs w:val="24"/>
        </w:rPr>
        <w:t>, сроки 02/07/2013 – 07/07/2013 г. руководитель А.Л. Шишелякина</w:t>
      </w:r>
    </w:p>
    <w:p w:rsidR="00803541" w:rsidRPr="00FE1BCE" w:rsidRDefault="00803541" w:rsidP="00FE1BCE">
      <w:pPr>
        <w:spacing w:after="0"/>
        <w:ind w:firstLine="709"/>
        <w:rPr>
          <w:rFonts w:ascii="Times New Roman" w:hAnsi="Times New Roman" w:cs="Times New Roman"/>
          <w:sz w:val="24"/>
          <w:szCs w:val="24"/>
        </w:rPr>
      </w:pPr>
    </w:p>
    <w:p w:rsidR="00803541" w:rsidRPr="00B0061A" w:rsidRDefault="00986BB8" w:rsidP="00B0061A">
      <w:pPr>
        <w:pStyle w:val="a4"/>
        <w:numPr>
          <w:ilvl w:val="0"/>
          <w:numId w:val="9"/>
        </w:numPr>
        <w:jc w:val="center"/>
        <w:rPr>
          <w:rFonts w:ascii="Times New Roman" w:hAnsi="Times New Roman"/>
          <w:b/>
          <w:sz w:val="24"/>
          <w:szCs w:val="24"/>
        </w:rPr>
      </w:pPr>
      <w:r w:rsidRPr="00B0061A">
        <w:rPr>
          <w:rFonts w:ascii="Times New Roman" w:hAnsi="Times New Roman"/>
          <w:b/>
          <w:sz w:val="24"/>
          <w:szCs w:val="24"/>
        </w:rPr>
        <w:t>УЧАСТИЕ В НАУЧНЫХ МЕРОПРИЯТИЯХ</w:t>
      </w:r>
    </w:p>
    <w:p w:rsidR="00986BB8" w:rsidRPr="00FE1BCE" w:rsidRDefault="00986BB8" w:rsidP="00FE1BCE">
      <w:pPr>
        <w:spacing w:after="0" w:line="240" w:lineRule="auto"/>
        <w:jc w:val="center"/>
        <w:rPr>
          <w:rFonts w:ascii="Times New Roman" w:hAnsi="Times New Roman" w:cs="Times New Roman"/>
          <w:b/>
          <w:sz w:val="24"/>
          <w:szCs w:val="24"/>
        </w:rPr>
      </w:pPr>
      <w:r w:rsidRPr="00FE1BCE">
        <w:rPr>
          <w:rFonts w:ascii="Times New Roman" w:hAnsi="Times New Roman" w:cs="Times New Roman"/>
          <w:b/>
          <w:sz w:val="24"/>
          <w:szCs w:val="24"/>
        </w:rPr>
        <w:t>(выступления на научных сессиях, конференциях, совещаниях)</w:t>
      </w:r>
    </w:p>
    <w:p w:rsidR="00803541" w:rsidRPr="00FE1BCE" w:rsidRDefault="00803541" w:rsidP="00FE1BCE">
      <w:pPr>
        <w:spacing w:after="0" w:line="240" w:lineRule="auto"/>
        <w:jc w:val="center"/>
        <w:rPr>
          <w:rFonts w:ascii="Times New Roman" w:hAnsi="Times New Roman" w:cs="Times New Roman"/>
          <w:b/>
          <w:sz w:val="24"/>
          <w:szCs w:val="24"/>
        </w:rPr>
      </w:pP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Всероссийская научная археологическая конференция «Археология Севера России: от эпохи железа до Российской империи», г. Сургут, 1-5 октября 2013 г., выступление с 1 докладом, 1 стендовый доклад, публикация 2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Всероссийская научно-практическая конференция «Физическая антропология», г. Санкт-Петербург, 7-11 октября 2013 г., выступление с пленарным докладом,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 xml:space="preserve">Всероссийский Х-й Конгресс этнографов и антропологов России, г. Москва, 2–5 июля 2013 г. Выступление с 3 докладами, публикация 2 тезисов. </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Международная научная конференция, посвященная 135-летию ТГУ, г. Томск, 14-18 октября 2013 г.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V Тверская (международная) археологическая конференция, г. Тверь, 26-30 марта 2013 г. Выступление с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XVI Международная Западно-Сибирская археолого-этнографическая конференция. 15-17 мая 2013, Томск.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ХХ Международный симпозиум «Интеграция археологических и этнографических исследований», 26-30 мая 2013, Иркутск.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Международная научная конференция «Современные решения актуальных проблем евразийской археологии», 4-9 сентября 2013, Барнаул.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Региональная научно-практическая конференция «V Тавдинские чтения», ноябрь 2013, с. Нижняя Тавда. Выступление с 1 пленарным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
          <w:sz w:val="24"/>
          <w:szCs w:val="24"/>
        </w:rPr>
      </w:pPr>
      <w:r w:rsidRPr="00FE1BCE">
        <w:rPr>
          <w:rFonts w:ascii="Times New Roman" w:hAnsi="Times New Roman"/>
          <w:sz w:val="24"/>
          <w:szCs w:val="24"/>
        </w:rPr>
        <w:t>IV Междунар. науч. конф. «Мониторинг и оценка состояния растительного мира» (Минск, 30 сентября — 4 октября 2013 г.) – публикация 2 докладов.</w:t>
      </w:r>
    </w:p>
    <w:p w:rsidR="00803541" w:rsidRPr="00FE1BCE" w:rsidRDefault="00803541" w:rsidP="00FE1BCE">
      <w:pPr>
        <w:pStyle w:val="a5"/>
        <w:numPr>
          <w:ilvl w:val="0"/>
          <w:numId w:val="10"/>
        </w:numPr>
        <w:spacing w:after="0" w:line="240" w:lineRule="auto"/>
        <w:ind w:left="0" w:firstLine="709"/>
        <w:jc w:val="both"/>
        <w:rPr>
          <w:rFonts w:ascii="Times New Roman" w:hAnsi="Times New Roman" w:cs="Times New Roman"/>
          <w:color w:val="000000"/>
          <w:sz w:val="24"/>
          <w:szCs w:val="24"/>
          <w:shd w:val="clear" w:color="auto" w:fill="FFFFFF"/>
        </w:rPr>
      </w:pPr>
      <w:r w:rsidRPr="00FE1BCE">
        <w:rPr>
          <w:rFonts w:ascii="Times New Roman" w:hAnsi="Times New Roman" w:cs="Times New Roman"/>
          <w:color w:val="000000"/>
          <w:sz w:val="24"/>
          <w:szCs w:val="24"/>
          <w:shd w:val="clear" w:color="auto" w:fill="FFFFFF"/>
        </w:rPr>
        <w:t>III Междунар. науч.-практ. конф.</w:t>
      </w:r>
      <w:r w:rsidRPr="00FE1BCE">
        <w:rPr>
          <w:rFonts w:ascii="Times New Roman" w:hAnsi="Times New Roman" w:cs="Times New Roman"/>
          <w:sz w:val="24"/>
          <w:szCs w:val="24"/>
        </w:rPr>
        <w:t xml:space="preserve"> «</w:t>
      </w:r>
      <w:r w:rsidRPr="00FE1BCE">
        <w:rPr>
          <w:rFonts w:ascii="Times New Roman" w:hAnsi="Times New Roman" w:cs="Times New Roman"/>
          <w:color w:val="000000"/>
          <w:sz w:val="24"/>
          <w:szCs w:val="24"/>
          <w:shd w:val="clear" w:color="auto" w:fill="FFFFFF"/>
        </w:rPr>
        <w:t xml:space="preserve">Изучение, сохранение и восстановление естественных ландшафтов» (Волгоград, 7 – 10 октября 2013 г.) </w:t>
      </w:r>
      <w:r w:rsidRPr="00FE1BCE">
        <w:rPr>
          <w:rFonts w:ascii="Times New Roman" w:hAnsi="Times New Roman" w:cs="Times New Roman"/>
          <w:sz w:val="24"/>
          <w:szCs w:val="24"/>
        </w:rPr>
        <w:t xml:space="preserve">–– 1 </w:t>
      </w:r>
      <w:r w:rsidRPr="00FE1BCE">
        <w:rPr>
          <w:rFonts w:ascii="Times New Roman" w:hAnsi="Times New Roman" w:cs="Times New Roman"/>
          <w:color w:val="000000"/>
          <w:sz w:val="24"/>
          <w:szCs w:val="24"/>
          <w:shd w:val="clear" w:color="auto" w:fill="FFFFFF"/>
        </w:rPr>
        <w:t>устный доклад.</w:t>
      </w:r>
      <w:r w:rsidRPr="00FE1BCE">
        <w:rPr>
          <w:rFonts w:ascii="Times New Roman" w:hAnsi="Times New Roman" w:cs="Times New Roman"/>
          <w:sz w:val="24"/>
          <w:szCs w:val="24"/>
        </w:rPr>
        <w:t xml:space="preserve"> </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lang w:val="en-US"/>
        </w:rPr>
        <w:t>I</w:t>
      </w:r>
      <w:r w:rsidRPr="00FE1BCE">
        <w:rPr>
          <w:rFonts w:ascii="Times New Roman" w:hAnsi="Times New Roman"/>
          <w:sz w:val="24"/>
          <w:szCs w:val="24"/>
        </w:rPr>
        <w:t xml:space="preserve"> Междунар. симп. «Состояние деревьев в России: проблемы и решения» (Москва, 5-8 ноября 2013 г.) – публикация 1 доклада.</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lang w:val="en-US"/>
        </w:rPr>
        <w:t>IV</w:t>
      </w:r>
      <w:r w:rsidRPr="00FE1BCE">
        <w:rPr>
          <w:rFonts w:ascii="Times New Roman" w:hAnsi="Times New Roman"/>
          <w:sz w:val="24"/>
          <w:szCs w:val="24"/>
        </w:rPr>
        <w:t xml:space="preserve"> Междунар. конф. «Окружающая среда и менеджмент природных ресурсов» (Тюмень, 11-13 сентября 2013 г.). – 3 устных доклада, 1 публикация доклада.</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(Всероссийские) </w:t>
      </w:r>
      <w:r w:rsidRPr="00FE1BCE">
        <w:rPr>
          <w:rFonts w:ascii="Times New Roman" w:hAnsi="Times New Roman"/>
          <w:sz w:val="24"/>
          <w:szCs w:val="24"/>
          <w:lang w:val="en-US"/>
        </w:rPr>
        <w:t>XIII</w:t>
      </w:r>
      <w:r w:rsidRPr="00FE1BCE">
        <w:rPr>
          <w:rFonts w:ascii="Times New Roman" w:hAnsi="Times New Roman"/>
          <w:sz w:val="24"/>
          <w:szCs w:val="24"/>
        </w:rPr>
        <w:t xml:space="preserve"> Съезд Русского ботанического общества и науч. конф. «Научные основы охраны и рационального использования растительного покрова Волжского бассейна» (Тольятти, 16-22 сентября 2013) – </w:t>
      </w:r>
      <w:r w:rsidRPr="00FE1BCE">
        <w:rPr>
          <w:rFonts w:ascii="Times New Roman" w:hAnsi="Times New Roman"/>
          <w:color w:val="000000"/>
          <w:sz w:val="24"/>
          <w:szCs w:val="24"/>
          <w:shd w:val="clear" w:color="auto" w:fill="FFFFFF"/>
        </w:rPr>
        <w:t>1 доклад, 2 публикации докладов.</w:t>
      </w:r>
    </w:p>
    <w:p w:rsidR="00803541" w:rsidRPr="00FE1BCE" w:rsidRDefault="00803541" w:rsidP="00FE1BCE">
      <w:pPr>
        <w:pStyle w:val="a5"/>
        <w:numPr>
          <w:ilvl w:val="0"/>
          <w:numId w:val="10"/>
        </w:numPr>
        <w:spacing w:after="0" w:line="240" w:lineRule="auto"/>
        <w:ind w:left="0" w:firstLine="709"/>
        <w:jc w:val="both"/>
        <w:rPr>
          <w:rFonts w:ascii="Times New Roman" w:hAnsi="Times New Roman" w:cs="Times New Roman"/>
          <w:sz w:val="24"/>
          <w:szCs w:val="24"/>
        </w:rPr>
      </w:pPr>
      <w:r w:rsidRPr="00FE1BCE">
        <w:rPr>
          <w:rFonts w:ascii="Times New Roman" w:hAnsi="Times New Roman" w:cs="Times New Roman"/>
          <w:sz w:val="24"/>
          <w:szCs w:val="24"/>
        </w:rPr>
        <w:t xml:space="preserve">Всерос. конф. «Растительный мир Северной Азии: проблемы изучения и сохранения биоразнообразия» (Новосибирск, 1-3 октября </w:t>
      </w:r>
      <w:smartTag w:uri="urn:schemas-microsoft-com:office:smarttags" w:element="metricconverter">
        <w:smartTagPr>
          <w:attr w:name="ProductID" w:val="2013 г"/>
        </w:smartTagPr>
        <w:r w:rsidRPr="00FE1BCE">
          <w:rPr>
            <w:rFonts w:ascii="Times New Roman" w:hAnsi="Times New Roman" w:cs="Times New Roman"/>
            <w:sz w:val="24"/>
            <w:szCs w:val="24"/>
          </w:rPr>
          <w:t>2013 г</w:t>
        </w:r>
      </w:smartTag>
      <w:r w:rsidRPr="00FE1BCE">
        <w:rPr>
          <w:rFonts w:ascii="Times New Roman" w:hAnsi="Times New Roman" w:cs="Times New Roman"/>
          <w:sz w:val="24"/>
          <w:szCs w:val="24"/>
        </w:rPr>
        <w:t>.). – 1 устный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lang w:val="en-US"/>
        </w:rPr>
        <w:lastRenderedPageBreak/>
        <w:t>V</w:t>
      </w:r>
      <w:r w:rsidRPr="00FE1BCE">
        <w:rPr>
          <w:rFonts w:ascii="Times New Roman" w:hAnsi="Times New Roman"/>
          <w:sz w:val="24"/>
          <w:szCs w:val="24"/>
        </w:rPr>
        <w:t xml:space="preserve"> Всерос. симп. по амфибиотическим и водным насекомым «Гидроэнтомология в России и сопредельных странах» (Ярославль, Ин-т биологии внутренних вод, 15-17 октября 2013 г.).</w:t>
      </w:r>
      <w:r w:rsidRPr="00FE1BCE">
        <w:rPr>
          <w:rFonts w:ascii="Times New Roman" w:hAnsi="Times New Roman"/>
          <w:b/>
          <w:sz w:val="24"/>
          <w:szCs w:val="24"/>
        </w:rPr>
        <w:t xml:space="preserve"> </w:t>
      </w:r>
      <w:r w:rsidRPr="00FE1BCE">
        <w:rPr>
          <w:rFonts w:ascii="Times New Roman" w:hAnsi="Times New Roman"/>
          <w:sz w:val="24"/>
          <w:szCs w:val="24"/>
        </w:rPr>
        <w:t>– 1 публикация доклада.</w:t>
      </w:r>
    </w:p>
    <w:p w:rsidR="00803541" w:rsidRPr="00FE1BCE" w:rsidRDefault="00803541" w:rsidP="00FE1BCE">
      <w:pPr>
        <w:pStyle w:val="a4"/>
        <w:numPr>
          <w:ilvl w:val="0"/>
          <w:numId w:val="10"/>
        </w:numPr>
        <w:tabs>
          <w:tab w:val="left" w:pos="392"/>
          <w:tab w:val="left" w:pos="3766"/>
          <w:tab w:val="left" w:pos="6655"/>
          <w:tab w:val="left" w:pos="7763"/>
          <w:tab w:val="left" w:pos="9464"/>
        </w:tabs>
        <w:ind w:left="0" w:firstLine="709"/>
        <w:rPr>
          <w:rFonts w:ascii="Times New Roman" w:hAnsi="Times New Roman"/>
          <w:color w:val="000000"/>
          <w:sz w:val="24"/>
          <w:szCs w:val="24"/>
        </w:rPr>
      </w:pPr>
      <w:r w:rsidRPr="00FE1BCE">
        <w:rPr>
          <w:rFonts w:ascii="Times New Roman" w:hAnsi="Times New Roman"/>
          <w:sz w:val="24"/>
          <w:szCs w:val="24"/>
        </w:rPr>
        <w:t>(Всероссийская) Науч.-практ. конф. «Твердые полезные ископаемые»:  технологические и экологические проблемы отработки природных и техногенных месторождений» (г. Екатеринбург, 1 – 2 октября 2013 г.). – 1 публикация доклада.</w:t>
      </w:r>
    </w:p>
    <w:p w:rsidR="00803541" w:rsidRPr="00FE1BCE" w:rsidRDefault="00803541" w:rsidP="00FE1BCE">
      <w:pPr>
        <w:pStyle w:val="a5"/>
        <w:numPr>
          <w:ilvl w:val="0"/>
          <w:numId w:val="10"/>
        </w:numPr>
        <w:spacing w:after="0" w:line="240" w:lineRule="auto"/>
        <w:ind w:left="0"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 xml:space="preserve">(Региональный) </w:t>
      </w:r>
      <w:r w:rsidRPr="00FE1BCE">
        <w:rPr>
          <w:rFonts w:ascii="Times New Roman" w:hAnsi="Times New Roman" w:cs="Times New Roman"/>
          <w:sz w:val="24"/>
          <w:szCs w:val="24"/>
          <w:lang w:val="en-US"/>
        </w:rPr>
        <w:t>I</w:t>
      </w:r>
      <w:r w:rsidRPr="00FE1BCE">
        <w:rPr>
          <w:rFonts w:ascii="Times New Roman" w:hAnsi="Times New Roman" w:cs="Times New Roman"/>
          <w:sz w:val="24"/>
          <w:szCs w:val="24"/>
        </w:rPr>
        <w:t xml:space="preserve"> Съезд экологов нефтегазовой отрасли (г. Ханты-Мансийск, 2013).</w:t>
      </w:r>
      <w:r w:rsidRPr="00FE1BCE">
        <w:rPr>
          <w:rFonts w:ascii="Times New Roman" w:hAnsi="Times New Roman" w:cs="Times New Roman"/>
          <w:b/>
          <w:sz w:val="24"/>
          <w:szCs w:val="24"/>
        </w:rPr>
        <w:t xml:space="preserve"> </w:t>
      </w:r>
      <w:r w:rsidRPr="00FE1BCE">
        <w:rPr>
          <w:rFonts w:ascii="Times New Roman" w:hAnsi="Times New Roman" w:cs="Times New Roman"/>
          <w:sz w:val="24"/>
          <w:szCs w:val="24"/>
        </w:rPr>
        <w:t>– 1 устный доклад.</w:t>
      </w:r>
    </w:p>
    <w:p w:rsidR="00803541" w:rsidRPr="00FE1BCE" w:rsidRDefault="00803541" w:rsidP="00FE1BCE">
      <w:pPr>
        <w:pStyle w:val="a5"/>
        <w:numPr>
          <w:ilvl w:val="0"/>
          <w:numId w:val="10"/>
        </w:numPr>
        <w:spacing w:after="0" w:line="240" w:lineRule="auto"/>
        <w:ind w:left="0" w:firstLine="709"/>
        <w:jc w:val="both"/>
        <w:rPr>
          <w:rFonts w:ascii="Times New Roman" w:hAnsi="Times New Roman" w:cs="Times New Roman"/>
          <w:sz w:val="24"/>
          <w:szCs w:val="24"/>
        </w:rPr>
      </w:pPr>
      <w:r w:rsidRPr="00FE1BCE">
        <w:rPr>
          <w:rFonts w:ascii="Times New Roman" w:hAnsi="Times New Roman" w:cs="Times New Roman"/>
          <w:sz w:val="24"/>
          <w:szCs w:val="24"/>
        </w:rPr>
        <w:t>I Региональная молодежная конф. им. В.И. Шпильмана «Проблемы рационального природопользования и история геологического поиска в Западной Сибири» (Ханты-Мансийск, 25-26 марта 2013 года). – 1 устный доклад.</w:t>
      </w:r>
    </w:p>
    <w:p w:rsidR="00803541" w:rsidRPr="00FE1BCE" w:rsidRDefault="00803541" w:rsidP="00FE1BCE">
      <w:pPr>
        <w:pStyle w:val="a5"/>
        <w:numPr>
          <w:ilvl w:val="0"/>
          <w:numId w:val="10"/>
        </w:numPr>
        <w:spacing w:after="0" w:line="240" w:lineRule="auto"/>
        <w:ind w:left="0" w:firstLine="709"/>
        <w:jc w:val="both"/>
        <w:rPr>
          <w:rFonts w:ascii="Times New Roman" w:hAnsi="Times New Roman" w:cs="Times New Roman"/>
          <w:sz w:val="24"/>
          <w:szCs w:val="24"/>
        </w:rPr>
      </w:pPr>
      <w:r w:rsidRPr="00FE1BCE">
        <w:rPr>
          <w:rFonts w:ascii="Times New Roman" w:hAnsi="Times New Roman" w:cs="Times New Roman"/>
          <w:sz w:val="24"/>
          <w:szCs w:val="24"/>
        </w:rPr>
        <w:t>(Региональная) Десятое сибирское совещание  по климато-экологическому мониторингу (Томск, 14-17 октября 2013 г.). – 1 публикация доклада.</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Международная научно-практическая конференция «</w:t>
      </w:r>
      <w:r w:rsidRPr="00FE1BCE">
        <w:rPr>
          <w:rFonts w:ascii="Times New Roman" w:hAnsi="Times New Roman"/>
          <w:sz w:val="24"/>
          <w:szCs w:val="24"/>
          <w:lang w:val="en-US"/>
        </w:rPr>
        <w:t>V</w:t>
      </w:r>
      <w:r w:rsidRPr="00FE1BCE">
        <w:rPr>
          <w:rFonts w:ascii="Times New Roman" w:hAnsi="Times New Roman"/>
          <w:sz w:val="24"/>
          <w:szCs w:val="24"/>
        </w:rPr>
        <w:t xml:space="preserve"> Оразбаевские чтения</w:t>
      </w:r>
      <w:r w:rsidRPr="00FE1BCE">
        <w:rPr>
          <w:rFonts w:ascii="Times New Roman" w:hAnsi="Times New Roman"/>
          <w:bCs/>
          <w:sz w:val="24"/>
          <w:szCs w:val="24"/>
        </w:rPr>
        <w:t>». 26-27 мая 2013 г., г. Алматы, Казахстан.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Международная научно-практическая конференция «Камысбаевские чтения». 14-16 ноября 2013 г., г. Петропавловск,  Казахстан.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Международная молодежная конференция. Современное естествознание и охрана окружающей среды. 9-13 сентября 2013. г. Курган. Публикация 1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7-я конференция Европейского Общества по экологической истории. 20-24 августа 2013 года. г. Мюнхен. Выступление с 1 докладом и публикация 1 тезисов. </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Всероссийская конференция. Новые материалы и методы археологического исследования. г. Москва. 19–21 марта 2013 г.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Всероссийская конференция. </w:t>
      </w:r>
      <w:r w:rsidRPr="00FE1BCE">
        <w:rPr>
          <w:rFonts w:ascii="Times New Roman" w:hAnsi="Times New Roman"/>
          <w:sz w:val="24"/>
          <w:szCs w:val="24"/>
          <w:lang w:val="en-US"/>
        </w:rPr>
        <w:t>XVI</w:t>
      </w:r>
      <w:r w:rsidRPr="00FE1BCE">
        <w:rPr>
          <w:rFonts w:ascii="Times New Roman" w:hAnsi="Times New Roman"/>
          <w:sz w:val="24"/>
          <w:szCs w:val="24"/>
        </w:rPr>
        <w:t xml:space="preserve"> Западносибирской археолого-этнографической конференции «Проблемы и методы исторической реконструкции в археолого-этнографических исследованиях Западной Сибири и сопредельных территорий». г. Томск. 15–18 мая 2013 г. Выступление с 1 докладом.</w:t>
      </w:r>
    </w:p>
    <w:p w:rsidR="00803541" w:rsidRPr="00FE1BCE" w:rsidRDefault="00803541" w:rsidP="00FE1BCE">
      <w:pPr>
        <w:pStyle w:val="a4"/>
        <w:numPr>
          <w:ilvl w:val="0"/>
          <w:numId w:val="10"/>
        </w:numPr>
        <w:ind w:left="0" w:firstLine="709"/>
        <w:rPr>
          <w:rFonts w:ascii="Times New Roman" w:hAnsi="Times New Roman"/>
          <w:bCs/>
          <w:sz w:val="24"/>
          <w:szCs w:val="24"/>
          <w:lang w:val="uk-UA"/>
        </w:rPr>
      </w:pPr>
      <w:r w:rsidRPr="00FE1BCE">
        <w:rPr>
          <w:rFonts w:ascii="Times New Roman" w:hAnsi="Times New Roman"/>
          <w:bCs/>
          <w:sz w:val="24"/>
          <w:szCs w:val="24"/>
        </w:rPr>
        <w:t>Всероссийская конференция. Круглый стол в рамках Самарской экспедиции по экспериментальному изучению древнего гончарства «Гончарное производство финноязычных народов Поволжья и их соседей». г. Самара. 10–15 августа 2013 г. Выступления с 1 докладом.</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Всероссийская конференция. Современные подходы к изучению древней керамики в археологии. г. Москва. 29–31 октября 2013 г.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color w:val="111111"/>
          <w:sz w:val="24"/>
          <w:szCs w:val="24"/>
        </w:rPr>
      </w:pPr>
      <w:r w:rsidRPr="00FE1BCE">
        <w:rPr>
          <w:rFonts w:ascii="Times New Roman" w:hAnsi="Times New Roman"/>
          <w:bCs/>
          <w:color w:val="111111"/>
          <w:sz w:val="24"/>
          <w:szCs w:val="24"/>
        </w:rPr>
        <w:t>Всероссийская конференция молодых ученых. Экология: теория и практика. 15−19 апреля 2013 г. г. Екатеринбург. 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Всероссийская научная археологическая конференция. Археология Севера России: от эпохи железа до Российской империи. 1−4 октября 2013 г. г.. Сургут. Выступление с 1 докладом и публикация 1 тезисов. </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Всероссийская (с международным участием) IV научная конференция «</w:t>
      </w:r>
      <w:r w:rsidRPr="00FE1BCE">
        <w:rPr>
          <w:rFonts w:ascii="Times New Roman" w:hAnsi="Times New Roman"/>
          <w:sz w:val="24"/>
          <w:szCs w:val="24"/>
        </w:rPr>
        <w:t>Межкультурные коммуникации и миротворчество</w:t>
      </w:r>
      <w:r w:rsidRPr="00FE1BCE">
        <w:rPr>
          <w:rFonts w:ascii="Times New Roman" w:hAnsi="Times New Roman"/>
          <w:bCs/>
          <w:sz w:val="24"/>
          <w:szCs w:val="24"/>
        </w:rPr>
        <w:t xml:space="preserve">». Тюмень. 25 мая 2013 г. </w:t>
      </w:r>
      <w:r w:rsidRPr="00FE1BCE">
        <w:rPr>
          <w:rFonts w:ascii="Times New Roman" w:hAnsi="Times New Roman"/>
          <w:i/>
          <w:sz w:val="24"/>
          <w:szCs w:val="24"/>
          <w:shd w:val="clear" w:color="auto" w:fill="FFFFFF"/>
        </w:rPr>
        <w:t>Выступление с 1 докладом и публикация 1 статьи.</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 xml:space="preserve">Всероссийская (с международным участием) </w:t>
      </w:r>
      <w:r w:rsidRPr="00FE1BCE">
        <w:rPr>
          <w:rFonts w:ascii="Times New Roman" w:hAnsi="Times New Roman"/>
          <w:color w:val="000000"/>
          <w:sz w:val="24"/>
          <w:szCs w:val="24"/>
        </w:rPr>
        <w:t xml:space="preserve">научная конференция </w:t>
      </w:r>
      <w:r w:rsidRPr="00FE1BCE">
        <w:rPr>
          <w:rFonts w:ascii="Times New Roman" w:hAnsi="Times New Roman"/>
          <w:bCs/>
          <w:color w:val="000000"/>
          <w:sz w:val="24"/>
          <w:szCs w:val="24"/>
        </w:rPr>
        <w:t xml:space="preserve">«Власть, бизнес, гражданское общество в условиях модернизации России: институты, стратегии и практики политического сотрудничества». Москва. 22-23 ноября 2013 г. </w:t>
      </w:r>
      <w:r w:rsidRPr="00FE1BCE">
        <w:rPr>
          <w:rFonts w:ascii="Times New Roman" w:hAnsi="Times New Roman"/>
          <w:bCs/>
          <w:i/>
          <w:color w:val="000000"/>
          <w:sz w:val="24"/>
          <w:szCs w:val="24"/>
        </w:rPr>
        <w:t>Публикация 1 тезисов</w:t>
      </w:r>
      <w:r w:rsidRPr="00FE1BCE">
        <w:rPr>
          <w:rFonts w:ascii="Times New Roman" w:hAnsi="Times New Roman"/>
          <w:bCs/>
          <w:color w:val="000000"/>
          <w:sz w:val="24"/>
          <w:szCs w:val="24"/>
        </w:rPr>
        <w:t>.</w:t>
      </w:r>
    </w:p>
    <w:p w:rsidR="00803541" w:rsidRPr="00FE1BCE" w:rsidRDefault="00803541" w:rsidP="00FE1BCE">
      <w:pPr>
        <w:pStyle w:val="a4"/>
        <w:numPr>
          <w:ilvl w:val="0"/>
          <w:numId w:val="10"/>
        </w:numPr>
        <w:ind w:left="0" w:firstLine="709"/>
        <w:rPr>
          <w:rFonts w:ascii="Times New Roman" w:hAnsi="Times New Roman"/>
          <w:i/>
          <w:sz w:val="24"/>
          <w:szCs w:val="24"/>
        </w:rPr>
      </w:pPr>
      <w:r w:rsidRPr="00FE1BCE">
        <w:rPr>
          <w:rFonts w:ascii="Times New Roman" w:hAnsi="Times New Roman"/>
          <w:sz w:val="24"/>
          <w:szCs w:val="24"/>
        </w:rPr>
        <w:lastRenderedPageBreak/>
        <w:t xml:space="preserve">Всероссийская «Динамика традиционной культуры. Полевая этнография – 2013. Санкт-Петербург. 29 сентября – 1 октября 2013. </w:t>
      </w:r>
      <w:r w:rsidRPr="00FE1BCE">
        <w:rPr>
          <w:rFonts w:ascii="Times New Roman" w:hAnsi="Times New Roman"/>
          <w:i/>
          <w:sz w:val="24"/>
          <w:szCs w:val="24"/>
        </w:rPr>
        <w:t>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 xml:space="preserve">Всероссийская </w:t>
      </w:r>
      <w:r w:rsidRPr="00FE1BCE">
        <w:rPr>
          <w:rFonts w:ascii="Times New Roman" w:hAnsi="Times New Roman"/>
          <w:bCs/>
          <w:sz w:val="24"/>
          <w:szCs w:val="24"/>
          <w:lang w:val="en-US"/>
        </w:rPr>
        <w:t>IX</w:t>
      </w:r>
      <w:r w:rsidRPr="00FE1BCE">
        <w:rPr>
          <w:rFonts w:ascii="Times New Roman" w:hAnsi="Times New Roman"/>
          <w:bCs/>
          <w:sz w:val="24"/>
          <w:szCs w:val="24"/>
        </w:rPr>
        <w:t xml:space="preserve"> научно-практическая конференция «Эволюция регионов России и стратегии их социокультурной модернизации» по программе «Социокультурная эволюция регионов России». Вологда, 23-26 октября 2013 г. </w:t>
      </w:r>
      <w:r w:rsidRPr="00FE1BCE">
        <w:rPr>
          <w:rFonts w:ascii="Times New Roman" w:hAnsi="Times New Roman"/>
          <w:sz w:val="24"/>
          <w:szCs w:val="24"/>
        </w:rPr>
        <w:t>(1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Всероссийская </w:t>
      </w:r>
      <w:r w:rsidRPr="00FE1BCE">
        <w:rPr>
          <w:rFonts w:ascii="Times New Roman" w:hAnsi="Times New Roman"/>
          <w:sz w:val="24"/>
          <w:szCs w:val="24"/>
          <w:lang w:val="en-US"/>
        </w:rPr>
        <w:t>VI</w:t>
      </w:r>
      <w:r w:rsidRPr="00FE1BCE">
        <w:rPr>
          <w:rFonts w:ascii="Times New Roman" w:hAnsi="Times New Roman"/>
          <w:sz w:val="24"/>
          <w:szCs w:val="24"/>
        </w:rPr>
        <w:t xml:space="preserve"> ассамблея молодых политологов (ПГНИУ, Пермь апрель 2013). </w:t>
      </w:r>
      <w:r w:rsidRPr="00FE1BCE">
        <w:rPr>
          <w:rFonts w:ascii="Times New Roman" w:hAnsi="Times New Roman"/>
          <w:i/>
          <w:sz w:val="24"/>
          <w:szCs w:val="24"/>
        </w:rPr>
        <w:t>Организатор секции «Состязательная политика в России: сравнительный анализ»</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bCs/>
          <w:sz w:val="24"/>
          <w:szCs w:val="24"/>
        </w:rPr>
        <w:t xml:space="preserve">Всероссийская </w:t>
      </w:r>
      <w:r w:rsidRPr="00FE1BCE">
        <w:rPr>
          <w:rFonts w:ascii="Times New Roman" w:hAnsi="Times New Roman"/>
          <w:sz w:val="24"/>
          <w:szCs w:val="24"/>
          <w:lang w:val="en-US"/>
        </w:rPr>
        <w:t>XXIII</w:t>
      </w:r>
      <w:r w:rsidRPr="00FE1BCE">
        <w:rPr>
          <w:rFonts w:ascii="Times New Roman" w:hAnsi="Times New Roman"/>
          <w:bCs/>
          <w:sz w:val="24"/>
          <w:szCs w:val="24"/>
        </w:rPr>
        <w:t xml:space="preserve"> научно-практическая конференции «Ершовские чтения». Ишим, 5-6 марта 2013 г. </w:t>
      </w:r>
      <w:r w:rsidRPr="00FE1BCE">
        <w:rPr>
          <w:rFonts w:ascii="Times New Roman" w:hAnsi="Times New Roman"/>
          <w:sz w:val="24"/>
          <w:szCs w:val="24"/>
        </w:rPr>
        <w:t>(1 доклад)</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 xml:space="preserve">Всероссийская Вторая ежегодная научная конференция «Октябрьские чтения» «От России к России за 100 лет: современные исследования социальных и политических изменений». С.-Петербург. 10-12 октября 2013 г. </w:t>
      </w:r>
      <w:r w:rsidRPr="00FE1BCE">
        <w:rPr>
          <w:rFonts w:ascii="Times New Roman" w:hAnsi="Times New Roman"/>
          <w:bCs/>
          <w:i/>
          <w:sz w:val="24"/>
          <w:szCs w:val="24"/>
        </w:rPr>
        <w:t>Выступление с 2 докладами</w:t>
      </w:r>
      <w:r w:rsidRPr="00FE1BCE">
        <w:rPr>
          <w:rFonts w:ascii="Times New Roman" w:hAnsi="Times New Roman"/>
          <w:bCs/>
          <w:sz w:val="24"/>
          <w:szCs w:val="24"/>
        </w:rPr>
        <w:t>.</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color w:val="000000"/>
          <w:sz w:val="24"/>
          <w:szCs w:val="24"/>
        </w:rPr>
        <w:t xml:space="preserve">Всероссийская конференция по социальной географии «Пространство, культура, социум в эпоху постсоветских трансформаций», 22-24 октября 2013 г. Иркутск. </w:t>
      </w:r>
      <w:r w:rsidRPr="00FE1BCE">
        <w:rPr>
          <w:rFonts w:ascii="Times New Roman" w:hAnsi="Times New Roman"/>
          <w:sz w:val="24"/>
          <w:szCs w:val="24"/>
        </w:rPr>
        <w:t>(1 публикация)</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Всероссийская Конференция Российской ассоциации исследователей женской истории. Нальчик. 3-6 октября 2013. </w:t>
      </w:r>
      <w:r w:rsidRPr="00FE1BCE">
        <w:rPr>
          <w:rFonts w:ascii="Times New Roman" w:hAnsi="Times New Roman"/>
          <w:i/>
          <w:sz w:val="24"/>
          <w:szCs w:val="24"/>
        </w:rPr>
        <w:t>Выступление с 1 докладом и публикация 1 тезисов.</w:t>
      </w:r>
      <w:r w:rsidRPr="00FE1BCE">
        <w:rPr>
          <w:rFonts w:ascii="Times New Roman" w:hAnsi="Times New Roman"/>
          <w:sz w:val="24"/>
          <w:szCs w:val="24"/>
        </w:rPr>
        <w:t xml:space="preserve"> </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iCs/>
          <w:sz w:val="24"/>
          <w:szCs w:val="24"/>
        </w:rPr>
        <w:t xml:space="preserve">Всероссийская конференция. III Тюменский социологический форум. Тюмень, 3-4 октября 2013 г. </w:t>
      </w:r>
      <w:r w:rsidRPr="00FE1BCE">
        <w:rPr>
          <w:rFonts w:ascii="Times New Roman" w:hAnsi="Times New Roman"/>
          <w:sz w:val="24"/>
          <w:szCs w:val="24"/>
        </w:rPr>
        <w:t>(1 доклад)</w:t>
      </w:r>
      <w:r w:rsidRPr="00FE1BCE">
        <w:rPr>
          <w:rFonts w:ascii="Times New Roman" w:hAnsi="Times New Roman"/>
          <w:bCs/>
          <w:sz w:val="24"/>
          <w:szCs w:val="24"/>
        </w:rPr>
        <w:t>.</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Всероссийская с международным участием конференция «Мифологические модели и ритуальное поведение в советском и постсоветском пространстве», Центр типологии и семиотики фольклора РГГУ, 26-29 сентября, г. Москва. (1 доклад и 1 публикация)</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Всероссийская с международным участием Конференция молодых исследователей Сибири «Сибирь социализма: советский век в частной памяти». Иркутск. 7-12 апреля </w:t>
      </w:r>
      <w:smartTag w:uri="urn:schemas-microsoft-com:office:smarttags" w:element="metricconverter">
        <w:smartTagPr>
          <w:attr w:name="ProductID" w:val="2013 г"/>
        </w:smartTagPr>
        <w:r w:rsidRPr="00FE1BCE">
          <w:rPr>
            <w:rFonts w:ascii="Times New Roman" w:hAnsi="Times New Roman"/>
            <w:sz w:val="24"/>
            <w:szCs w:val="24"/>
          </w:rPr>
          <w:t>2013 г</w:t>
        </w:r>
      </w:smartTag>
      <w:r w:rsidRPr="00FE1BCE">
        <w:rPr>
          <w:rFonts w:ascii="Times New Roman" w:hAnsi="Times New Roman"/>
          <w:sz w:val="24"/>
          <w:szCs w:val="24"/>
        </w:rPr>
        <w:t xml:space="preserve">. </w:t>
      </w:r>
      <w:r w:rsidRPr="00FE1BCE">
        <w:rPr>
          <w:rFonts w:ascii="Times New Roman" w:hAnsi="Times New Roman"/>
          <w:i/>
          <w:sz w:val="24"/>
          <w:szCs w:val="24"/>
        </w:rPr>
        <w:t>Выступление с 1 докладом и публикация 1 тезисов</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sz w:val="24"/>
          <w:szCs w:val="24"/>
        </w:rPr>
        <w:t>Всероссийская с международным участием научно-практическая конференция «Селивановские чтения», Тюмень, 27 июня 2013 г. (1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Всероссийская с международным участием школа-конференция «Визуальное и вербальное в народной культуре», г. Москва и г. Переславль-Залесский, 26 апреля – 5 мая 2013 г. (1 доклад и 1 публикация)</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Всероссийская школа «Исследования городской повседневности» Москва 15-17 марта 2013 г. </w:t>
      </w:r>
      <w:r w:rsidRPr="00FE1BCE">
        <w:rPr>
          <w:rFonts w:ascii="Times New Roman" w:hAnsi="Times New Roman"/>
          <w:i/>
          <w:sz w:val="24"/>
          <w:szCs w:val="24"/>
        </w:rPr>
        <w:t>Участник</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Всероссийская школа исследований науки и техники «</w:t>
      </w:r>
      <w:r w:rsidRPr="00FE1BCE">
        <w:rPr>
          <w:rFonts w:ascii="Times New Roman" w:hAnsi="Times New Roman"/>
          <w:bCs/>
          <w:sz w:val="24"/>
          <w:szCs w:val="24"/>
          <w:lang w:val="en-US"/>
        </w:rPr>
        <w:t>STS</w:t>
      </w:r>
      <w:r w:rsidRPr="00FE1BCE">
        <w:rPr>
          <w:rFonts w:ascii="Times New Roman" w:hAnsi="Times New Roman"/>
          <w:bCs/>
          <w:sz w:val="24"/>
          <w:szCs w:val="24"/>
        </w:rPr>
        <w:t xml:space="preserve"> за семь дней». Томск. 8-17 сентября 2013 г. </w:t>
      </w:r>
      <w:r w:rsidRPr="00FE1BCE">
        <w:rPr>
          <w:rFonts w:ascii="Times New Roman" w:hAnsi="Times New Roman"/>
          <w:bCs/>
          <w:i/>
          <w:sz w:val="24"/>
          <w:szCs w:val="24"/>
        </w:rPr>
        <w:t>Участник</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Всероссийский с международным участием X Конгресс этнографов и антропологов России. Москва. 02 - 06 июля 2013 г. </w:t>
      </w:r>
      <w:r w:rsidRPr="00FE1BCE">
        <w:rPr>
          <w:rFonts w:ascii="Times New Roman" w:hAnsi="Times New Roman"/>
          <w:i/>
          <w:sz w:val="24"/>
          <w:szCs w:val="24"/>
        </w:rPr>
        <w:t>Выступление с 7 докладами и публикация 8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Исследовательская мастерская: «Сравнительный метод в истории и социальных науках: перспективы междисциплинарности» (ПГНИУ, Пермь 28 сентября -1 октября). </w:t>
      </w:r>
      <w:r w:rsidRPr="00FE1BCE">
        <w:rPr>
          <w:rFonts w:ascii="Times New Roman" w:hAnsi="Times New Roman"/>
          <w:i/>
          <w:sz w:val="24"/>
          <w:szCs w:val="24"/>
        </w:rPr>
        <w:t>Выступление с 1 докладом</w:t>
      </w:r>
    </w:p>
    <w:p w:rsidR="00803541" w:rsidRPr="00FE1BCE" w:rsidRDefault="00803541" w:rsidP="00FE1BCE">
      <w:pPr>
        <w:pStyle w:val="a4"/>
        <w:numPr>
          <w:ilvl w:val="0"/>
          <w:numId w:val="10"/>
        </w:numPr>
        <w:ind w:left="0" w:firstLine="709"/>
        <w:rPr>
          <w:rFonts w:ascii="Times New Roman" w:eastAsia="Andale Sans UI" w:hAnsi="Times New Roman"/>
          <w:sz w:val="24"/>
          <w:szCs w:val="24"/>
        </w:rPr>
      </w:pPr>
      <w:r w:rsidRPr="00FE1BCE">
        <w:rPr>
          <w:rFonts w:ascii="Times New Roman" w:eastAsia="Andale Sans UI" w:hAnsi="Times New Roman"/>
          <w:sz w:val="24"/>
          <w:szCs w:val="24"/>
        </w:rPr>
        <w:t xml:space="preserve">Международная </w:t>
      </w:r>
      <w:r w:rsidRPr="00FE1BCE">
        <w:rPr>
          <w:rFonts w:ascii="Times New Roman" w:eastAsia="Andale Sans UI" w:hAnsi="Times New Roman"/>
          <w:sz w:val="24"/>
          <w:szCs w:val="24"/>
          <w:lang w:val="en-US"/>
        </w:rPr>
        <w:t>III</w:t>
      </w:r>
      <w:r w:rsidRPr="00FE1BCE">
        <w:rPr>
          <w:rFonts w:ascii="Times New Roman" w:eastAsia="Andale Sans UI" w:hAnsi="Times New Roman"/>
          <w:sz w:val="24"/>
          <w:szCs w:val="24"/>
        </w:rPr>
        <w:t xml:space="preserve"> социологическая конференция «Продолжая Грушина» (ВЦИОМ, Москва 28 февраля — 1 марта 2013 г.). </w:t>
      </w:r>
      <w:r w:rsidRPr="00FE1BCE">
        <w:rPr>
          <w:rFonts w:ascii="Times New Roman" w:eastAsia="Andale Sans UI" w:hAnsi="Times New Roman"/>
          <w:i/>
          <w:sz w:val="24"/>
          <w:szCs w:val="24"/>
        </w:rPr>
        <w:t>Выступление с 1 докладом и публикации 1 тезисов</w:t>
      </w:r>
    </w:p>
    <w:p w:rsidR="00803541" w:rsidRPr="00FE1BCE" w:rsidRDefault="00803541" w:rsidP="00FE1BCE">
      <w:pPr>
        <w:pStyle w:val="a4"/>
        <w:numPr>
          <w:ilvl w:val="0"/>
          <w:numId w:val="10"/>
        </w:numPr>
        <w:ind w:left="0" w:firstLine="709"/>
        <w:rPr>
          <w:rFonts w:ascii="Times New Roman" w:eastAsia="Times New Roman" w:hAnsi="Times New Roman"/>
          <w:i/>
          <w:sz w:val="24"/>
          <w:szCs w:val="24"/>
        </w:rPr>
      </w:pPr>
      <w:r w:rsidRPr="00FE1BCE">
        <w:rPr>
          <w:rFonts w:ascii="Times New Roman" w:hAnsi="Times New Roman"/>
          <w:sz w:val="24"/>
          <w:szCs w:val="24"/>
        </w:rPr>
        <w:t xml:space="preserve">Международная VI Байкальская международная школа социальных исследований. «Историческая память и поколенческий анализ», Иркутск, 27 августа - 2 сентября 2013. </w:t>
      </w:r>
      <w:r w:rsidRPr="00FE1BCE">
        <w:rPr>
          <w:rFonts w:ascii="Times New Roman" w:hAnsi="Times New Roman"/>
          <w:i/>
          <w:sz w:val="24"/>
          <w:szCs w:val="24"/>
        </w:rPr>
        <w:t>Выступление с 1 докладом</w:t>
      </w:r>
    </w:p>
    <w:p w:rsidR="00803541" w:rsidRPr="00FE1BCE" w:rsidRDefault="00803541" w:rsidP="00FE1BCE">
      <w:pPr>
        <w:pStyle w:val="a4"/>
        <w:numPr>
          <w:ilvl w:val="0"/>
          <w:numId w:val="10"/>
        </w:numPr>
        <w:ind w:left="0" w:firstLine="709"/>
        <w:rPr>
          <w:rFonts w:ascii="Times New Roman" w:hAnsi="Times New Roman"/>
          <w:sz w:val="24"/>
          <w:szCs w:val="24"/>
          <w:shd w:val="clear" w:color="auto" w:fill="FFFFFF"/>
        </w:rPr>
      </w:pPr>
      <w:r w:rsidRPr="00FE1BCE">
        <w:rPr>
          <w:rFonts w:ascii="Times New Roman" w:hAnsi="Times New Roman"/>
          <w:sz w:val="24"/>
          <w:szCs w:val="24"/>
          <w:shd w:val="clear" w:color="auto" w:fill="FFFFFF"/>
        </w:rPr>
        <w:lastRenderedPageBreak/>
        <w:t xml:space="preserve">Международная XIV теоретико-методологическая конференция «Организация и самоорганизация интеллигенции в современном российском обществе». Москва. 2 апреля 2013 г. </w:t>
      </w:r>
      <w:r w:rsidRPr="00FE1BCE">
        <w:rPr>
          <w:rFonts w:ascii="Times New Roman" w:hAnsi="Times New Roman"/>
          <w:i/>
          <w:sz w:val="24"/>
          <w:szCs w:val="24"/>
          <w:shd w:val="clear" w:color="auto" w:fill="FFFFFF"/>
        </w:rPr>
        <w:t>Выступление с 1 докладом и публикация 1 статьи</w:t>
      </w:r>
      <w:r w:rsidRPr="00FE1BCE">
        <w:rPr>
          <w:rFonts w:ascii="Times New Roman" w:hAnsi="Times New Roman"/>
          <w:sz w:val="24"/>
          <w:szCs w:val="24"/>
          <w:shd w:val="clear" w:color="auto" w:fill="FFFFFF"/>
        </w:rPr>
        <w:t>.</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Международная конференция </w:t>
      </w:r>
      <w:r w:rsidRPr="00FE1BCE">
        <w:rPr>
          <w:rFonts w:ascii="Times New Roman" w:hAnsi="Times New Roman"/>
          <w:color w:val="000000"/>
          <w:sz w:val="24"/>
          <w:szCs w:val="24"/>
          <w:shd w:val="clear" w:color="auto" w:fill="FFFFFF"/>
        </w:rPr>
        <w:t xml:space="preserve">«Россия в диалоге культур. Литература. Язык. Фольклор. Идеи» в </w:t>
      </w:r>
      <w:r w:rsidRPr="00FE1BCE">
        <w:rPr>
          <w:rFonts w:ascii="Times New Roman" w:hAnsi="Times New Roman"/>
          <w:sz w:val="24"/>
          <w:szCs w:val="24"/>
        </w:rPr>
        <w:t xml:space="preserve">г. Торунь, Польша, 19 – 21 сентября 2013 г. (1 доклад и 1 публикация) </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bCs/>
          <w:sz w:val="24"/>
          <w:szCs w:val="24"/>
        </w:rPr>
        <w:t xml:space="preserve">Международная конференция </w:t>
      </w:r>
      <w:r w:rsidRPr="00FE1BCE">
        <w:rPr>
          <w:rFonts w:ascii="Times New Roman" w:hAnsi="Times New Roman"/>
          <w:bCs/>
          <w:sz w:val="24"/>
          <w:szCs w:val="24"/>
          <w:lang w:val="en-US"/>
        </w:rPr>
        <w:t>STS</w:t>
      </w:r>
      <w:r w:rsidRPr="00FE1BCE">
        <w:rPr>
          <w:rFonts w:ascii="Times New Roman" w:hAnsi="Times New Roman"/>
          <w:bCs/>
          <w:sz w:val="24"/>
          <w:szCs w:val="24"/>
        </w:rPr>
        <w:t xml:space="preserve"> в меняющемся мире: политики производства науки и техники. Томск. 13-14 сентября 2013 г. </w:t>
      </w:r>
      <w:r w:rsidRPr="00FE1BCE">
        <w:rPr>
          <w:rFonts w:ascii="Times New Roman" w:hAnsi="Times New Roman"/>
          <w:bCs/>
          <w:i/>
          <w:sz w:val="24"/>
          <w:szCs w:val="24"/>
        </w:rPr>
        <w:t>Участник.</w:t>
      </w:r>
    </w:p>
    <w:p w:rsidR="00803541" w:rsidRPr="00FE1BCE" w:rsidRDefault="00803541" w:rsidP="00FE1BCE">
      <w:pPr>
        <w:pStyle w:val="a4"/>
        <w:numPr>
          <w:ilvl w:val="0"/>
          <w:numId w:val="10"/>
        </w:numPr>
        <w:ind w:left="0" w:firstLine="709"/>
        <w:rPr>
          <w:rFonts w:ascii="Times New Roman" w:hAnsi="Times New Roman"/>
          <w:sz w:val="24"/>
          <w:szCs w:val="24"/>
          <w:shd w:val="clear" w:color="auto" w:fill="FFFFFF"/>
        </w:rPr>
      </w:pPr>
      <w:r w:rsidRPr="00FE1BCE">
        <w:rPr>
          <w:rFonts w:ascii="Times New Roman" w:hAnsi="Times New Roman"/>
          <w:sz w:val="24"/>
          <w:szCs w:val="24"/>
          <w:shd w:val="clear" w:color="auto" w:fill="FFFFFF"/>
        </w:rPr>
        <w:t xml:space="preserve">Международная научная конференция «Современные тенденции в развитии еврейского самосознания». Вильнюс. 18-20 апреля 2013 г. </w:t>
      </w:r>
      <w:r w:rsidRPr="00FE1BCE">
        <w:rPr>
          <w:rFonts w:ascii="Times New Roman" w:hAnsi="Times New Roman"/>
          <w:i/>
          <w:sz w:val="24"/>
          <w:szCs w:val="24"/>
          <w:shd w:val="clear" w:color="auto" w:fill="FFFFFF"/>
        </w:rPr>
        <w:t>Выступление с 1 докладом и публикация 1 статьи.</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color w:val="000000"/>
          <w:sz w:val="24"/>
          <w:szCs w:val="24"/>
          <w:shd w:val="clear" w:color="auto" w:fill="FFFFFF"/>
        </w:rPr>
        <w:t xml:space="preserve">Международная научная конференция «Традыцыі і сучасны стан культуры і мастацтваў», Минск, 25-26 апреля 2013 г. (1 доклад и 1 публикация) </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Международная. Россия в диалоге культур. Литература. Язык. Фольклор. Идеи. </w:t>
      </w:r>
      <w:r w:rsidRPr="00FE1BCE">
        <w:rPr>
          <w:rFonts w:ascii="Times New Roman" w:hAnsi="Times New Roman"/>
          <w:sz w:val="24"/>
          <w:szCs w:val="24"/>
          <w:lang w:val="en-US"/>
        </w:rPr>
        <w:t>Rosja</w:t>
      </w:r>
      <w:r w:rsidRPr="00FE1BCE">
        <w:rPr>
          <w:rFonts w:ascii="Times New Roman" w:hAnsi="Times New Roman"/>
          <w:sz w:val="24"/>
          <w:szCs w:val="24"/>
        </w:rPr>
        <w:t xml:space="preserve"> </w:t>
      </w:r>
      <w:r w:rsidRPr="00FE1BCE">
        <w:rPr>
          <w:rFonts w:ascii="Times New Roman" w:hAnsi="Times New Roman"/>
          <w:sz w:val="24"/>
          <w:szCs w:val="24"/>
          <w:lang w:val="en-US"/>
        </w:rPr>
        <w:t>w</w:t>
      </w:r>
      <w:r w:rsidRPr="00FE1BCE">
        <w:rPr>
          <w:rFonts w:ascii="Times New Roman" w:hAnsi="Times New Roman"/>
          <w:sz w:val="24"/>
          <w:szCs w:val="24"/>
        </w:rPr>
        <w:t xml:space="preserve"> </w:t>
      </w:r>
      <w:r w:rsidRPr="00FE1BCE">
        <w:rPr>
          <w:rFonts w:ascii="Times New Roman" w:hAnsi="Times New Roman"/>
          <w:sz w:val="24"/>
          <w:szCs w:val="24"/>
          <w:lang w:val="en-US"/>
        </w:rPr>
        <w:t>dialogu</w:t>
      </w:r>
      <w:r w:rsidRPr="00FE1BCE">
        <w:rPr>
          <w:rFonts w:ascii="Times New Roman" w:hAnsi="Times New Roman"/>
          <w:sz w:val="24"/>
          <w:szCs w:val="24"/>
        </w:rPr>
        <w:t xml:space="preserve"> </w:t>
      </w:r>
      <w:r w:rsidRPr="00FE1BCE">
        <w:rPr>
          <w:rFonts w:ascii="Times New Roman" w:hAnsi="Times New Roman"/>
          <w:sz w:val="24"/>
          <w:szCs w:val="24"/>
          <w:lang w:val="en-US"/>
        </w:rPr>
        <w:t>kultur</w:t>
      </w:r>
      <w:r w:rsidRPr="00FE1BCE">
        <w:rPr>
          <w:rFonts w:ascii="Times New Roman" w:hAnsi="Times New Roman"/>
          <w:sz w:val="24"/>
          <w:szCs w:val="24"/>
        </w:rPr>
        <w:t xml:space="preserve">. </w:t>
      </w:r>
      <w:r w:rsidRPr="00FE1BCE">
        <w:rPr>
          <w:rFonts w:ascii="Times New Roman" w:hAnsi="Times New Roman"/>
          <w:sz w:val="24"/>
          <w:szCs w:val="24"/>
          <w:lang w:val="en-US"/>
        </w:rPr>
        <w:t>Literatura</w:t>
      </w:r>
      <w:r w:rsidRPr="00FE1BCE">
        <w:rPr>
          <w:rFonts w:ascii="Times New Roman" w:hAnsi="Times New Roman"/>
          <w:sz w:val="24"/>
          <w:szCs w:val="24"/>
        </w:rPr>
        <w:t xml:space="preserve">. </w:t>
      </w:r>
      <w:r w:rsidRPr="00FE1BCE">
        <w:rPr>
          <w:rFonts w:ascii="Times New Roman" w:hAnsi="Times New Roman"/>
          <w:sz w:val="24"/>
          <w:szCs w:val="24"/>
          <w:lang w:val="en-US"/>
        </w:rPr>
        <w:t>Jezyk</w:t>
      </w:r>
      <w:r w:rsidRPr="00FE1BCE">
        <w:rPr>
          <w:rFonts w:ascii="Times New Roman" w:hAnsi="Times New Roman"/>
          <w:sz w:val="24"/>
          <w:szCs w:val="24"/>
        </w:rPr>
        <w:t xml:space="preserve">. </w:t>
      </w:r>
      <w:r w:rsidRPr="00FE1BCE">
        <w:rPr>
          <w:rFonts w:ascii="Times New Roman" w:hAnsi="Times New Roman"/>
          <w:sz w:val="24"/>
          <w:szCs w:val="24"/>
          <w:lang w:val="en-US"/>
        </w:rPr>
        <w:t>Folklor</w:t>
      </w:r>
      <w:r w:rsidRPr="00FE1BCE">
        <w:rPr>
          <w:rFonts w:ascii="Times New Roman" w:hAnsi="Times New Roman"/>
          <w:sz w:val="24"/>
          <w:szCs w:val="24"/>
        </w:rPr>
        <w:t xml:space="preserve">. </w:t>
      </w:r>
      <w:r w:rsidRPr="00FE1BCE">
        <w:rPr>
          <w:rFonts w:ascii="Times New Roman" w:hAnsi="Times New Roman"/>
          <w:sz w:val="24"/>
          <w:szCs w:val="24"/>
          <w:lang w:val="en-US"/>
        </w:rPr>
        <w:t>Idee</w:t>
      </w:r>
      <w:r w:rsidRPr="00FE1BCE">
        <w:rPr>
          <w:rFonts w:ascii="Times New Roman" w:hAnsi="Times New Roman"/>
          <w:sz w:val="24"/>
          <w:szCs w:val="24"/>
        </w:rPr>
        <w:t xml:space="preserve"> , Торунь (Польша) 19 — 20 сентября, 2013.</w:t>
      </w:r>
      <w:r w:rsidRPr="00FE1BCE">
        <w:rPr>
          <w:rFonts w:ascii="Times New Roman" w:hAnsi="Times New Roman"/>
          <w:i/>
          <w:sz w:val="24"/>
          <w:szCs w:val="24"/>
          <w:shd w:val="clear" w:color="auto" w:fill="FFFFFF"/>
        </w:rPr>
        <w:t xml:space="preserve"> Выступление с 1 докладом и публикация 1 статьи</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Международный 20 научный симпозиум «Интеграция археологических и этнографических исследований», 27-31 мая 2013 г. Иркутск. (1 доклад и 1 публикация)</w:t>
      </w:r>
    </w:p>
    <w:p w:rsidR="00803541" w:rsidRPr="00FE1BCE" w:rsidRDefault="00803541" w:rsidP="00FE1BCE">
      <w:pPr>
        <w:pStyle w:val="a4"/>
        <w:numPr>
          <w:ilvl w:val="0"/>
          <w:numId w:val="10"/>
        </w:numPr>
        <w:ind w:left="0" w:firstLine="709"/>
        <w:rPr>
          <w:rFonts w:ascii="Times New Roman" w:hAnsi="Times New Roman"/>
          <w:sz w:val="24"/>
          <w:szCs w:val="24"/>
          <w:shd w:val="clear" w:color="auto" w:fill="FFFFFF"/>
        </w:rPr>
      </w:pPr>
      <w:r w:rsidRPr="00FE1BCE">
        <w:rPr>
          <w:rFonts w:ascii="Times New Roman" w:hAnsi="Times New Roman"/>
          <w:sz w:val="24"/>
          <w:szCs w:val="24"/>
          <w:shd w:val="clear" w:color="auto" w:fill="FFFFFF"/>
        </w:rPr>
        <w:t>Международный XX ежегодный симпозиум «</w:t>
      </w:r>
      <w:r w:rsidRPr="00FE1BCE">
        <w:rPr>
          <w:rFonts w:ascii="Times New Roman" w:hAnsi="Times New Roman"/>
          <w:bCs/>
          <w:sz w:val="24"/>
          <w:szCs w:val="24"/>
          <w:shd w:val="clear" w:color="auto" w:fill="FFFFFF"/>
        </w:rPr>
        <w:t>Пути России: альтернативы общественного развития 2.0.</w:t>
      </w:r>
      <w:r w:rsidRPr="00FE1BCE">
        <w:rPr>
          <w:rFonts w:ascii="Times New Roman" w:hAnsi="Times New Roman"/>
          <w:sz w:val="24"/>
          <w:szCs w:val="24"/>
          <w:shd w:val="clear" w:color="auto" w:fill="FFFFFF"/>
        </w:rPr>
        <w:t xml:space="preserve">». Москва 22-23 марта 2013 г. </w:t>
      </w:r>
      <w:r w:rsidRPr="00FE1BCE">
        <w:rPr>
          <w:rFonts w:ascii="Times New Roman" w:hAnsi="Times New Roman"/>
          <w:i/>
          <w:sz w:val="24"/>
          <w:szCs w:val="24"/>
          <w:shd w:val="clear" w:color="auto" w:fill="FFFFFF"/>
        </w:rPr>
        <w:t>Участник</w:t>
      </w:r>
    </w:p>
    <w:p w:rsidR="00803541" w:rsidRPr="00FE1BCE" w:rsidRDefault="00803541" w:rsidP="00FE1BCE">
      <w:pPr>
        <w:pStyle w:val="a4"/>
        <w:numPr>
          <w:ilvl w:val="0"/>
          <w:numId w:val="10"/>
        </w:numPr>
        <w:ind w:left="0" w:firstLine="709"/>
        <w:rPr>
          <w:rFonts w:ascii="Times New Roman" w:hAnsi="Times New Roman"/>
          <w:sz w:val="24"/>
          <w:szCs w:val="24"/>
          <w:shd w:val="clear" w:color="auto" w:fill="FFFFFF"/>
        </w:rPr>
      </w:pPr>
      <w:r w:rsidRPr="00FE1BCE">
        <w:rPr>
          <w:rFonts w:ascii="Times New Roman" w:hAnsi="Times New Roman"/>
          <w:color w:val="000000"/>
          <w:sz w:val="24"/>
          <w:szCs w:val="24"/>
          <w:shd w:val="clear" w:color="auto" w:fill="FFFFFF"/>
        </w:rPr>
        <w:t>Международный круглый стол «Историческая память в контексте развития современного общества». Тюмень. 23 октября 2013 г.</w:t>
      </w:r>
      <w:r w:rsidRPr="00FE1BCE">
        <w:rPr>
          <w:rFonts w:ascii="Times New Roman" w:hAnsi="Times New Roman"/>
          <w:bCs/>
          <w:sz w:val="24"/>
          <w:szCs w:val="24"/>
        </w:rPr>
        <w:t xml:space="preserve"> </w:t>
      </w:r>
      <w:r w:rsidRPr="00FE1BCE">
        <w:rPr>
          <w:rFonts w:ascii="Times New Roman" w:hAnsi="Times New Roman"/>
          <w:bCs/>
          <w:i/>
          <w:sz w:val="24"/>
          <w:szCs w:val="24"/>
        </w:rPr>
        <w:t>Выступление с 1 докладом</w:t>
      </w:r>
      <w:r w:rsidRPr="00FE1BCE">
        <w:rPr>
          <w:rFonts w:ascii="Times New Roman" w:hAnsi="Times New Roman"/>
          <w:bCs/>
          <w:sz w:val="24"/>
          <w:szCs w:val="24"/>
        </w:rPr>
        <w:t>.</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Общеуниверситетская Седьмая конференция ВДНХ-7 (Европейский университет, 7-9 ноября Санкт-Петербург). (1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bCs/>
          <w:sz w:val="24"/>
          <w:szCs w:val="24"/>
        </w:rPr>
        <w:t xml:space="preserve">Региональная научно-практическая конференция: «Четвертые Чукмалдинские чтения: благотворители, книголюбы, библиотекари, читатели». Тюмень-Кулаково, 2 октября 2013.  </w:t>
      </w:r>
      <w:r w:rsidRPr="00FE1BCE">
        <w:rPr>
          <w:rFonts w:ascii="Times New Roman" w:hAnsi="Times New Roman"/>
          <w:sz w:val="24"/>
          <w:szCs w:val="24"/>
        </w:rPr>
        <w:t>(1 доклад)</w:t>
      </w:r>
      <w:r w:rsidRPr="00FE1BCE">
        <w:rPr>
          <w:rFonts w:ascii="Times New Roman" w:hAnsi="Times New Roman"/>
          <w:bCs/>
          <w:sz w:val="24"/>
          <w:szCs w:val="24"/>
        </w:rPr>
        <w:t>.</w:t>
      </w:r>
    </w:p>
    <w:p w:rsidR="00803541" w:rsidRPr="00FE1BCE" w:rsidRDefault="00803541" w:rsidP="00FE1BCE">
      <w:pPr>
        <w:pStyle w:val="ad"/>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Региональный семинар для руководителей информационно-аналитических служб муниципальных образований в Ямало-Ненецком атономном округе и органов государственной власти Ямало-Ненецкого автономного округа. Тюмень. 1 мая 2013 г. </w:t>
      </w:r>
      <w:r w:rsidRPr="00FE1BCE">
        <w:rPr>
          <w:rFonts w:ascii="Times New Roman" w:hAnsi="Times New Roman"/>
          <w:i/>
          <w:sz w:val="24"/>
          <w:szCs w:val="24"/>
        </w:rPr>
        <w:t>Выступление с 1 докладом</w:t>
      </w:r>
      <w:r w:rsidRPr="00FE1BCE">
        <w:rPr>
          <w:rFonts w:ascii="Times New Roman" w:hAnsi="Times New Roman"/>
          <w:sz w:val="24"/>
          <w:szCs w:val="24"/>
        </w:rPr>
        <w:t>.</w:t>
      </w:r>
    </w:p>
    <w:p w:rsidR="00803541" w:rsidRPr="00FE1BCE" w:rsidRDefault="00803541" w:rsidP="00FE1BCE">
      <w:pPr>
        <w:pStyle w:val="ad"/>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Региональный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4-5 февраля 2013 г. </w:t>
      </w:r>
      <w:r w:rsidRPr="00FE1BCE">
        <w:rPr>
          <w:rFonts w:ascii="Times New Roman" w:hAnsi="Times New Roman"/>
          <w:i/>
          <w:sz w:val="24"/>
          <w:szCs w:val="24"/>
        </w:rPr>
        <w:t>Выступление с 6 докладами и публикация 1 методических рекомендаций</w:t>
      </w:r>
      <w:r w:rsidRPr="00FE1BCE">
        <w:rPr>
          <w:rFonts w:ascii="Times New Roman" w:hAnsi="Times New Roman"/>
          <w:sz w:val="24"/>
          <w:szCs w:val="24"/>
        </w:rPr>
        <w:t>.</w:t>
      </w:r>
    </w:p>
    <w:p w:rsidR="00803541" w:rsidRPr="00FE1BCE" w:rsidRDefault="00803541" w:rsidP="00FE1BCE">
      <w:pPr>
        <w:pStyle w:val="a4"/>
        <w:numPr>
          <w:ilvl w:val="0"/>
          <w:numId w:val="10"/>
        </w:numPr>
        <w:ind w:left="0" w:firstLine="709"/>
        <w:rPr>
          <w:rFonts w:ascii="Times New Roman" w:hAnsi="Times New Roman"/>
          <w:bCs/>
          <w:sz w:val="24"/>
          <w:szCs w:val="24"/>
        </w:rPr>
      </w:pPr>
      <w:r w:rsidRPr="00FE1BCE">
        <w:rPr>
          <w:rFonts w:ascii="Times New Roman" w:hAnsi="Times New Roman"/>
          <w:sz w:val="24"/>
          <w:szCs w:val="24"/>
        </w:rPr>
        <w:t>Российско-американский семинар «Книжная культура Сибири и Америки. Американский фронтир и Сибирская идентичность».Тюмень, 7-10 октября 2013 г. (1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Международная конференция молодых ученых, Москва, 19-21 марта 2013 г. Выступление с 2 докладами и публикация 2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16-я Международная конференция по палеоэтноботанике. 17-22 июня 2013 года. г. Салоники. Выступление с 1 докладом и публикация 1 тезисов. </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Международная. Человек и религия. Минск, март 2013. </w:t>
      </w:r>
      <w:r w:rsidRPr="00FE1BCE">
        <w:rPr>
          <w:rFonts w:ascii="Times New Roman" w:hAnsi="Times New Roman"/>
          <w:i/>
          <w:sz w:val="24"/>
          <w:szCs w:val="24"/>
          <w:shd w:val="clear" w:color="auto" w:fill="FFFFFF"/>
        </w:rPr>
        <w:t>Выступление с 1 докладом</w:t>
      </w:r>
    </w:p>
    <w:p w:rsidR="00803541" w:rsidRPr="00FE1BCE" w:rsidRDefault="00803541" w:rsidP="00FE1BCE">
      <w:pPr>
        <w:pStyle w:val="a4"/>
        <w:numPr>
          <w:ilvl w:val="0"/>
          <w:numId w:val="10"/>
        </w:numPr>
        <w:ind w:left="0" w:firstLine="709"/>
        <w:rPr>
          <w:rFonts w:ascii="Times New Roman" w:hAnsi="Times New Roman"/>
          <w:i/>
          <w:sz w:val="24"/>
          <w:szCs w:val="24"/>
        </w:rPr>
      </w:pPr>
      <w:r w:rsidRPr="00FE1BCE">
        <w:rPr>
          <w:rFonts w:ascii="Times New Roman" w:hAnsi="Times New Roman"/>
          <w:sz w:val="24"/>
          <w:szCs w:val="24"/>
        </w:rPr>
        <w:t xml:space="preserve">Международная «Человек и религия». Минск. 14 – 16 марта 2013. </w:t>
      </w:r>
      <w:r w:rsidRPr="00FE1BCE">
        <w:rPr>
          <w:rFonts w:ascii="Times New Roman" w:hAnsi="Times New Roman"/>
          <w:i/>
          <w:sz w:val="24"/>
          <w:szCs w:val="24"/>
        </w:rPr>
        <w:t>Выступление с 1 докладом и публикация 1 тезисов</w:t>
      </w:r>
    </w:p>
    <w:p w:rsidR="00803541" w:rsidRPr="00FE1BCE" w:rsidRDefault="00803541" w:rsidP="00FE1BCE">
      <w:pPr>
        <w:pStyle w:val="a5"/>
        <w:numPr>
          <w:ilvl w:val="0"/>
          <w:numId w:val="10"/>
        </w:numPr>
        <w:spacing w:after="0" w:line="240" w:lineRule="auto"/>
        <w:ind w:left="0" w:firstLine="709"/>
        <w:contextualSpacing/>
        <w:jc w:val="both"/>
        <w:rPr>
          <w:rFonts w:ascii="Times New Roman" w:hAnsi="Times New Roman" w:cs="Times New Roman"/>
          <w:sz w:val="24"/>
          <w:szCs w:val="24"/>
        </w:rPr>
      </w:pPr>
      <w:r w:rsidRPr="00FE1BCE">
        <w:rPr>
          <w:rFonts w:ascii="Times New Roman" w:hAnsi="Times New Roman" w:cs="Times New Roman"/>
          <w:sz w:val="24"/>
          <w:szCs w:val="24"/>
        </w:rPr>
        <w:t>Междунар. Интернет-конф. «Лес-2013» (Брянск, 1 мая – 3 июня 2013 г.)</w:t>
      </w:r>
      <w:r w:rsidRPr="00FE1BCE">
        <w:rPr>
          <w:rFonts w:ascii="Times New Roman" w:hAnsi="Times New Roman" w:cs="Times New Roman"/>
          <w:b/>
          <w:sz w:val="24"/>
          <w:szCs w:val="24"/>
        </w:rPr>
        <w:t xml:space="preserve"> </w:t>
      </w:r>
      <w:r w:rsidRPr="00FE1BCE">
        <w:rPr>
          <w:rFonts w:ascii="Times New Roman" w:hAnsi="Times New Roman" w:cs="Times New Roman"/>
          <w:sz w:val="24"/>
          <w:szCs w:val="24"/>
        </w:rPr>
        <w:t>– 1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Окружные </w:t>
      </w:r>
      <w:r w:rsidRPr="00FE1BCE">
        <w:rPr>
          <w:rFonts w:ascii="Times New Roman" w:hAnsi="Times New Roman"/>
          <w:sz w:val="24"/>
          <w:szCs w:val="24"/>
          <w:lang w:val="en-US"/>
        </w:rPr>
        <w:t>IV</w:t>
      </w:r>
      <w:r w:rsidRPr="00FE1BCE">
        <w:rPr>
          <w:rFonts w:ascii="Times New Roman" w:hAnsi="Times New Roman"/>
          <w:sz w:val="24"/>
          <w:szCs w:val="24"/>
        </w:rPr>
        <w:t xml:space="preserve"> «Лопаревские чтения», 24 октября 2013 г., г.Ханты-Мансийск. (1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Международная трасологическая школа – семинар, 18-28.10.2013 г., х. Пухляковский, Этно-археологический комплекс «Затерянный мир». Выступление с 1 докладом.</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lastRenderedPageBreak/>
        <w:t>Научная 5-ая конференция «Алексеевские чтения», Москва, 6-8 ноября 2013 г., публикация 1 тезисов.</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Междунар. конф. «Криосфера Земли: ХХI век» (Пущино, 29 сентября – 3 октября 2013 г.) – 1 устный доклад.</w:t>
      </w:r>
    </w:p>
    <w:p w:rsidR="00803541" w:rsidRPr="00FE1BCE" w:rsidRDefault="00803541" w:rsidP="00FE1BCE">
      <w:pPr>
        <w:pStyle w:val="a4"/>
        <w:numPr>
          <w:ilvl w:val="0"/>
          <w:numId w:val="10"/>
        </w:numPr>
        <w:ind w:left="0" w:firstLine="709"/>
        <w:rPr>
          <w:rFonts w:ascii="Times New Roman" w:hAnsi="Times New Roman"/>
          <w:sz w:val="24"/>
          <w:szCs w:val="24"/>
        </w:rPr>
      </w:pPr>
      <w:r w:rsidRPr="00FE1BCE">
        <w:rPr>
          <w:rFonts w:ascii="Times New Roman" w:hAnsi="Times New Roman"/>
          <w:sz w:val="24"/>
          <w:szCs w:val="24"/>
        </w:rPr>
        <w:t xml:space="preserve">Международная </w:t>
      </w:r>
      <w:r w:rsidRPr="00FE1BCE">
        <w:rPr>
          <w:rFonts w:ascii="Times New Roman" w:hAnsi="Times New Roman"/>
          <w:sz w:val="24"/>
          <w:szCs w:val="24"/>
          <w:lang w:val="en-US"/>
        </w:rPr>
        <w:t>IX</w:t>
      </w:r>
      <w:r w:rsidRPr="00FE1BCE">
        <w:rPr>
          <w:rFonts w:ascii="Times New Roman" w:hAnsi="Times New Roman"/>
          <w:sz w:val="24"/>
          <w:szCs w:val="24"/>
        </w:rPr>
        <w:t xml:space="preserve"> конференция «Сибирские чтения», 28-30 октября 2013 г. Санкт-Петербург. (1 доклад и 1 публикация).</w:t>
      </w:r>
    </w:p>
    <w:p w:rsidR="00803541" w:rsidRPr="00FE1BCE" w:rsidRDefault="00803541" w:rsidP="00FE1BCE">
      <w:pPr>
        <w:pStyle w:val="a4"/>
        <w:numPr>
          <w:ilvl w:val="0"/>
          <w:numId w:val="10"/>
        </w:numPr>
        <w:ind w:left="0" w:firstLine="709"/>
        <w:rPr>
          <w:rFonts w:ascii="Times New Roman" w:hAnsi="Times New Roman"/>
          <w:sz w:val="24"/>
          <w:szCs w:val="24"/>
        </w:rPr>
      </w:pPr>
    </w:p>
    <w:p w:rsidR="00803541" w:rsidRPr="00FE1BCE" w:rsidRDefault="00803541" w:rsidP="00FE1BCE">
      <w:pPr>
        <w:spacing w:after="0" w:line="240" w:lineRule="auto"/>
        <w:jc w:val="both"/>
        <w:rPr>
          <w:rFonts w:ascii="Times New Roman" w:hAnsi="Times New Roman" w:cs="Times New Roman"/>
          <w:sz w:val="24"/>
          <w:szCs w:val="24"/>
        </w:rPr>
      </w:pPr>
    </w:p>
    <w:p w:rsidR="00803541" w:rsidRPr="00FE1BCE" w:rsidRDefault="00986BB8" w:rsidP="00FE1BCE">
      <w:pPr>
        <w:pStyle w:val="a4"/>
        <w:numPr>
          <w:ilvl w:val="0"/>
          <w:numId w:val="40"/>
        </w:numPr>
        <w:jc w:val="center"/>
        <w:rPr>
          <w:rFonts w:ascii="Times New Roman" w:hAnsi="Times New Roman"/>
          <w:b/>
          <w:sz w:val="24"/>
          <w:szCs w:val="24"/>
        </w:rPr>
      </w:pPr>
      <w:r w:rsidRPr="00FE1BCE">
        <w:rPr>
          <w:rFonts w:ascii="Times New Roman" w:hAnsi="Times New Roman"/>
          <w:b/>
          <w:sz w:val="24"/>
          <w:szCs w:val="24"/>
        </w:rPr>
        <w:t>ЭКСПЕРТНАЯ ДЕЯТЕЛЬНОСТЬ СОТРУДНИКОВ</w:t>
      </w:r>
    </w:p>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Перечень работников научной организации, участвующих на регулярной основе в составе экспертных комиссий РФФИ, РГНФ, федеральных и региональных органов государственной власти и государственных корпораций:</w:t>
      </w:r>
    </w:p>
    <w:tbl>
      <w:tblPr>
        <w:tblStyle w:val="a3"/>
        <w:tblW w:w="0" w:type="auto"/>
        <w:tblLook w:val="04A0"/>
      </w:tblPr>
      <w:tblGrid>
        <w:gridCol w:w="2802"/>
        <w:gridCol w:w="6769"/>
      </w:tblGrid>
      <w:tr w:rsidR="00986BB8" w:rsidRPr="00FE1BCE" w:rsidTr="00986BB8">
        <w:trPr>
          <w:trHeight w:val="365"/>
        </w:trPr>
        <w:tc>
          <w:tcPr>
            <w:tcW w:w="2802"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pStyle w:val="a4"/>
              <w:numPr>
                <w:ilvl w:val="0"/>
                <w:numId w:val="2"/>
              </w:numPr>
              <w:ind w:left="0" w:firstLine="0"/>
              <w:contextualSpacing w:val="0"/>
              <w:rPr>
                <w:rFonts w:ascii="Times New Roman" w:eastAsia="Times New Roman" w:hAnsi="Times New Roman"/>
                <w:b/>
                <w:sz w:val="24"/>
                <w:szCs w:val="24"/>
              </w:rPr>
            </w:pPr>
            <w:r w:rsidRPr="00FE1BCE">
              <w:rPr>
                <w:rFonts w:ascii="Times New Roman" w:hAnsi="Times New Roman"/>
                <w:sz w:val="24"/>
                <w:szCs w:val="24"/>
              </w:rPr>
              <w:t>Багашев А.Н.</w:t>
            </w:r>
          </w:p>
        </w:tc>
        <w:tc>
          <w:tcPr>
            <w:tcW w:w="6769" w:type="dxa"/>
            <w:tcBorders>
              <w:top w:val="single" w:sz="4" w:space="0" w:color="auto"/>
              <w:left w:val="single" w:sz="4" w:space="0" w:color="auto"/>
              <w:bottom w:val="single" w:sz="4" w:space="0" w:color="auto"/>
              <w:right w:val="single" w:sz="4" w:space="0" w:color="auto"/>
            </w:tcBorders>
          </w:tcPr>
          <w:p w:rsidR="00986BB8" w:rsidRPr="00FE1BCE" w:rsidRDefault="00986BB8" w:rsidP="00FE1BCE">
            <w:pPr>
              <w:spacing w:after="0" w:line="240" w:lineRule="auto"/>
              <w:jc w:val="both"/>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eastAsia="Times New Roman" w:hAnsi="Times New Roman" w:cs="Times New Roman"/>
                <w:b/>
                <w:sz w:val="24"/>
                <w:szCs w:val="24"/>
              </w:rPr>
            </w:pPr>
            <w:r w:rsidRPr="00FE1BCE">
              <w:rPr>
                <w:rFonts w:ascii="Times New Roman" w:hAnsi="Times New Roman" w:cs="Times New Roman"/>
                <w:sz w:val="24"/>
                <w:szCs w:val="24"/>
              </w:rPr>
              <w:t>Эксперт РФФИ по секции 06</w:t>
            </w:r>
          </w:p>
        </w:tc>
      </w:tr>
      <w:tr w:rsidR="00986BB8" w:rsidRPr="00FE1BCE" w:rsidTr="00986BB8">
        <w:trPr>
          <w:trHeight w:val="365"/>
        </w:trPr>
        <w:tc>
          <w:tcPr>
            <w:tcW w:w="2802"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pStyle w:val="a4"/>
              <w:numPr>
                <w:ilvl w:val="0"/>
                <w:numId w:val="2"/>
              </w:numPr>
              <w:ind w:left="0" w:firstLine="0"/>
              <w:contextualSpacing w:val="0"/>
              <w:rPr>
                <w:rFonts w:ascii="Times New Roman" w:hAnsi="Times New Roman"/>
                <w:sz w:val="24"/>
                <w:szCs w:val="24"/>
              </w:rPr>
            </w:pPr>
            <w:r w:rsidRPr="00FE1BCE">
              <w:rPr>
                <w:rFonts w:ascii="Times New Roman" w:hAnsi="Times New Roman"/>
                <w:bCs/>
                <w:sz w:val="24"/>
                <w:szCs w:val="24"/>
              </w:rPr>
              <w:t>Агапов М.Г.</w:t>
            </w:r>
          </w:p>
        </w:tc>
        <w:tc>
          <w:tcPr>
            <w:tcW w:w="6769"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bCs/>
                <w:sz w:val="24"/>
                <w:szCs w:val="24"/>
              </w:rPr>
              <w:t>Экспертный совет по проведению государственной религиоведческой экспертизы при Управлении Министерства юстиции Российской Федерации по Тюменской области</w:t>
            </w:r>
          </w:p>
        </w:tc>
      </w:tr>
      <w:tr w:rsidR="00986BB8" w:rsidRPr="00FE1BCE" w:rsidTr="00986BB8">
        <w:tc>
          <w:tcPr>
            <w:tcW w:w="2802"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pStyle w:val="a4"/>
              <w:numPr>
                <w:ilvl w:val="0"/>
                <w:numId w:val="2"/>
              </w:numPr>
              <w:ind w:left="0" w:firstLine="0"/>
              <w:contextualSpacing w:val="0"/>
              <w:rPr>
                <w:rFonts w:ascii="Times New Roman" w:eastAsia="Times New Roman" w:hAnsi="Times New Roman"/>
                <w:sz w:val="24"/>
                <w:szCs w:val="24"/>
              </w:rPr>
            </w:pPr>
            <w:r w:rsidRPr="00FE1BCE">
              <w:rPr>
                <w:rFonts w:ascii="Times New Roman" w:hAnsi="Times New Roman"/>
                <w:sz w:val="24"/>
                <w:szCs w:val="24"/>
              </w:rPr>
              <w:t>Арефьев С.П.</w:t>
            </w:r>
          </w:p>
        </w:tc>
        <w:tc>
          <w:tcPr>
            <w:tcW w:w="6769"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Комиссия по охране и восстановлению редких и находящихся под угрозой исчезновения животных, растений и грибов Тюменской области при Департаменте недропользования и экологии Правительства Тюменской области (распоряжение Губернатора Тюменской области от 07.02.2006 г.  № 11-р (в ред. от 12.03.2009 г. № 19-р)</w:t>
            </w:r>
          </w:p>
        </w:tc>
      </w:tr>
      <w:tr w:rsidR="00986BB8" w:rsidRPr="00FE1BCE" w:rsidTr="00986BB8">
        <w:tc>
          <w:tcPr>
            <w:tcW w:w="2802" w:type="dxa"/>
            <w:tcBorders>
              <w:top w:val="single" w:sz="4" w:space="0" w:color="auto"/>
              <w:left w:val="single" w:sz="4" w:space="0" w:color="auto"/>
              <w:bottom w:val="single" w:sz="4" w:space="0" w:color="auto"/>
              <w:right w:val="single" w:sz="4" w:space="0" w:color="auto"/>
            </w:tcBorders>
            <w:vAlign w:val="center"/>
          </w:tcPr>
          <w:p w:rsidR="00986BB8" w:rsidRPr="00FE1BCE" w:rsidRDefault="00986BB8" w:rsidP="00FE1BCE">
            <w:pPr>
              <w:pStyle w:val="a4"/>
              <w:numPr>
                <w:ilvl w:val="0"/>
                <w:numId w:val="2"/>
              </w:numPr>
              <w:ind w:left="0" w:firstLine="0"/>
              <w:contextualSpacing w:val="0"/>
              <w:rPr>
                <w:rFonts w:ascii="Times New Roman" w:eastAsia="Times New Roman" w:hAnsi="Times New Roman"/>
                <w:sz w:val="24"/>
                <w:szCs w:val="24"/>
              </w:rPr>
            </w:pPr>
            <w:r w:rsidRPr="00FE1BCE">
              <w:rPr>
                <w:rFonts w:ascii="Times New Roman" w:hAnsi="Times New Roman"/>
                <w:sz w:val="24"/>
                <w:szCs w:val="24"/>
              </w:rPr>
              <w:t>Глазунов В.А.</w:t>
            </w:r>
          </w:p>
          <w:p w:rsidR="00986BB8" w:rsidRPr="00FE1BCE" w:rsidRDefault="00986BB8" w:rsidP="00FE1BCE">
            <w:pPr>
              <w:spacing w:after="0" w:line="240" w:lineRule="auto"/>
              <w:jc w:val="both"/>
              <w:rPr>
                <w:rFonts w:ascii="Times New Roman" w:eastAsia="Times New Roman" w:hAnsi="Times New Roman" w:cs="Times New Roman"/>
                <w:sz w:val="24"/>
                <w:szCs w:val="24"/>
              </w:rPr>
            </w:pPr>
          </w:p>
        </w:tc>
        <w:tc>
          <w:tcPr>
            <w:tcW w:w="6769"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Комиссия по охране и восстановлению редких и находящихся под угрозой исчезновения животных, растений и грибов Тюменской области при Департаменте недропользования и экологии Правительства Тюменской области (распоряжение Губернатора Тюменской области от 07.02.2006 г.  № 11-р (в ред. от 12.03.2009 г. № 19-р)</w:t>
            </w:r>
          </w:p>
        </w:tc>
      </w:tr>
      <w:tr w:rsidR="00986BB8" w:rsidRPr="00FE1BCE" w:rsidTr="00986BB8">
        <w:trPr>
          <w:trHeight w:val="1793"/>
        </w:trPr>
        <w:tc>
          <w:tcPr>
            <w:tcW w:w="2802"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pStyle w:val="a4"/>
              <w:numPr>
                <w:ilvl w:val="0"/>
                <w:numId w:val="2"/>
              </w:numPr>
              <w:ind w:left="0" w:firstLine="0"/>
              <w:contextualSpacing w:val="0"/>
              <w:rPr>
                <w:rFonts w:ascii="Times New Roman" w:eastAsia="Times New Roman" w:hAnsi="Times New Roman"/>
                <w:sz w:val="24"/>
                <w:szCs w:val="24"/>
              </w:rPr>
            </w:pPr>
            <w:r w:rsidRPr="00FE1BCE">
              <w:rPr>
                <w:rFonts w:ascii="Times New Roman" w:hAnsi="Times New Roman"/>
                <w:bCs/>
                <w:sz w:val="24"/>
                <w:szCs w:val="24"/>
              </w:rPr>
              <w:t>Клюева В.П.</w:t>
            </w:r>
          </w:p>
        </w:tc>
        <w:tc>
          <w:tcPr>
            <w:tcW w:w="6769"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Cs/>
                <w:sz w:val="24"/>
                <w:szCs w:val="24"/>
              </w:rPr>
            </w:pPr>
            <w:r w:rsidRPr="00FE1BCE">
              <w:rPr>
                <w:rFonts w:ascii="Times New Roman" w:hAnsi="Times New Roman" w:cs="Times New Roman"/>
                <w:bCs/>
                <w:sz w:val="24"/>
                <w:szCs w:val="24"/>
              </w:rPr>
              <w:t>Экспертный совет по проведению государственной религиоведческой экспертизы при Управлении Министерства юстиции Российской Федерации по Тюменской области.</w:t>
            </w:r>
          </w:p>
          <w:p w:rsidR="00986BB8" w:rsidRPr="00FE1BCE" w:rsidRDefault="00986BB8" w:rsidP="00FE1BCE">
            <w:pPr>
              <w:spacing w:after="0" w:line="240" w:lineRule="auto"/>
              <w:jc w:val="both"/>
              <w:rPr>
                <w:rFonts w:ascii="Times New Roman" w:eastAsia="Times New Roman" w:hAnsi="Times New Roman" w:cs="Times New Roman"/>
                <w:sz w:val="24"/>
                <w:szCs w:val="24"/>
              </w:rPr>
            </w:pPr>
            <w:r w:rsidRPr="00FE1BCE">
              <w:rPr>
                <w:rFonts w:ascii="Times New Roman" w:hAnsi="Times New Roman" w:cs="Times New Roman"/>
                <w:sz w:val="24"/>
                <w:szCs w:val="24"/>
              </w:rPr>
              <w:t>Рабочая группа по вопросам этнокультурного и духовно-нравственного образования школьников при департаменте образования и науки Правительства Тюменской области</w:t>
            </w:r>
          </w:p>
        </w:tc>
      </w:tr>
      <w:tr w:rsidR="00986BB8" w:rsidRPr="00FE1BCE" w:rsidTr="00986BB8">
        <w:trPr>
          <w:trHeight w:val="108"/>
        </w:trPr>
        <w:tc>
          <w:tcPr>
            <w:tcW w:w="2802" w:type="dxa"/>
            <w:tcBorders>
              <w:top w:val="single" w:sz="4" w:space="0" w:color="auto"/>
              <w:left w:val="single" w:sz="4" w:space="0" w:color="auto"/>
              <w:bottom w:val="single" w:sz="4" w:space="0" w:color="auto"/>
              <w:right w:val="single" w:sz="4" w:space="0" w:color="auto"/>
            </w:tcBorders>
            <w:vAlign w:val="center"/>
            <w:hideMark/>
          </w:tcPr>
          <w:p w:rsidR="00986BB8" w:rsidRPr="00FE1BCE" w:rsidRDefault="00986BB8" w:rsidP="00FE1BCE">
            <w:pPr>
              <w:pStyle w:val="a4"/>
              <w:numPr>
                <w:ilvl w:val="0"/>
                <w:numId w:val="2"/>
              </w:numPr>
              <w:ind w:left="0" w:firstLine="0"/>
              <w:contextualSpacing w:val="0"/>
              <w:rPr>
                <w:rFonts w:ascii="Times New Roman" w:hAnsi="Times New Roman"/>
                <w:bCs/>
                <w:sz w:val="24"/>
                <w:szCs w:val="24"/>
              </w:rPr>
            </w:pPr>
            <w:r w:rsidRPr="00FE1BCE">
              <w:rPr>
                <w:rFonts w:ascii="Times New Roman" w:hAnsi="Times New Roman"/>
                <w:sz w:val="24"/>
                <w:szCs w:val="24"/>
              </w:rPr>
              <w:t>Белич И.В.</w:t>
            </w:r>
          </w:p>
        </w:tc>
        <w:tc>
          <w:tcPr>
            <w:tcW w:w="6769"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pStyle w:val="a4"/>
              <w:widowControl w:val="0"/>
              <w:ind w:left="0"/>
              <w:contextualSpacing w:val="0"/>
              <w:rPr>
                <w:rFonts w:ascii="Times New Roman" w:hAnsi="Times New Roman"/>
                <w:sz w:val="24"/>
                <w:szCs w:val="24"/>
              </w:rPr>
            </w:pPr>
            <w:r w:rsidRPr="00FE1BCE">
              <w:rPr>
                <w:rFonts w:ascii="Times New Roman" w:hAnsi="Times New Roman"/>
                <w:sz w:val="24"/>
                <w:szCs w:val="24"/>
              </w:rPr>
              <w:t>Экспертно-методическая комиссия (ЭМК), созданной в с 2011 г. при Комитете по туризму Администрации г. Тобольска</w:t>
            </w:r>
          </w:p>
        </w:tc>
      </w:tr>
    </w:tbl>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b/>
          <w:sz w:val="24"/>
          <w:szCs w:val="24"/>
        </w:rPr>
        <w:t>Перечень работников научной организации, являющихся членами редакционных коллегий отечественных научных журналов, входящих в перечень ВАК Минобрнауки России:</w:t>
      </w:r>
    </w:p>
    <w:p w:rsidR="00986BB8" w:rsidRPr="00FE1BCE" w:rsidRDefault="00986BB8" w:rsidP="00FE1BCE">
      <w:pPr>
        <w:spacing w:after="0" w:line="240" w:lineRule="auto"/>
        <w:jc w:val="both"/>
        <w:rPr>
          <w:rFonts w:ascii="Times New Roman" w:hAnsi="Times New Roman" w:cs="Times New Roman"/>
          <w:b/>
          <w:sz w:val="24"/>
          <w:szCs w:val="24"/>
        </w:rPr>
      </w:pPr>
    </w:p>
    <w:tbl>
      <w:tblPr>
        <w:tblStyle w:val="a3"/>
        <w:tblW w:w="0" w:type="auto"/>
        <w:tblLook w:val="04A0"/>
      </w:tblPr>
      <w:tblGrid>
        <w:gridCol w:w="2093"/>
        <w:gridCol w:w="7478"/>
      </w:tblGrid>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Багашев А.Н.</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Главный редактор, председатель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Зах В.А.</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bCs/>
                <w:sz w:val="24"/>
                <w:szCs w:val="24"/>
              </w:rPr>
              <w:t>Клюева В.П.</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tabs>
                <w:tab w:val="left" w:pos="2147"/>
              </w:tabs>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Лискевич Н.А</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Дегтярева А.Д.</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lastRenderedPageBreak/>
              <w:t>Рябогина Н.Е.</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Ткачев А.А.</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Московченко Д.В.</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член редакционной коллегии журнала Вестник археологии, антропологии и этнографии</w:t>
            </w:r>
          </w:p>
        </w:tc>
      </w:tr>
      <w:tr w:rsidR="00986BB8" w:rsidRPr="00FE1BCE" w:rsidTr="00986BB8">
        <w:tc>
          <w:tcPr>
            <w:tcW w:w="2093"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sz w:val="24"/>
                <w:szCs w:val="24"/>
              </w:rPr>
            </w:pPr>
            <w:r w:rsidRPr="00FE1BCE">
              <w:rPr>
                <w:rFonts w:ascii="Times New Roman" w:hAnsi="Times New Roman" w:cs="Times New Roman"/>
                <w:sz w:val="24"/>
                <w:szCs w:val="24"/>
              </w:rPr>
              <w:t>Цибульский В.Р.</w:t>
            </w:r>
          </w:p>
        </w:tc>
        <w:tc>
          <w:tcPr>
            <w:tcW w:w="7478" w:type="dxa"/>
            <w:tcBorders>
              <w:top w:val="single" w:sz="4" w:space="0" w:color="auto"/>
              <w:left w:val="single" w:sz="4" w:space="0" w:color="auto"/>
              <w:bottom w:val="single" w:sz="4" w:space="0" w:color="auto"/>
              <w:right w:val="single" w:sz="4" w:space="0" w:color="auto"/>
            </w:tcBorders>
            <w:hideMark/>
          </w:tcPr>
          <w:p w:rsidR="00986BB8" w:rsidRPr="00FE1BCE" w:rsidRDefault="00986BB8" w:rsidP="00FE1BCE">
            <w:pPr>
              <w:spacing w:after="0" w:line="240" w:lineRule="auto"/>
              <w:jc w:val="both"/>
              <w:rPr>
                <w:rFonts w:ascii="Times New Roman" w:hAnsi="Times New Roman" w:cs="Times New Roman"/>
                <w:b/>
                <w:sz w:val="24"/>
                <w:szCs w:val="24"/>
              </w:rPr>
            </w:pPr>
            <w:r w:rsidRPr="00FE1BCE">
              <w:rPr>
                <w:rFonts w:ascii="Times New Roman" w:hAnsi="Times New Roman" w:cs="Times New Roman"/>
                <w:sz w:val="24"/>
                <w:szCs w:val="24"/>
              </w:rPr>
              <w:t>Главный редактор, председатель редакционной коллегии журнала Вестник кибернетики</w:t>
            </w:r>
          </w:p>
        </w:tc>
      </w:tr>
    </w:tbl>
    <w:p w:rsidR="00986BB8" w:rsidRPr="00FE1BCE" w:rsidRDefault="00986BB8" w:rsidP="00FE1BCE">
      <w:pPr>
        <w:spacing w:after="0" w:line="240" w:lineRule="auto"/>
        <w:jc w:val="both"/>
        <w:rPr>
          <w:rFonts w:ascii="Times New Roman" w:hAnsi="Times New Roman" w:cs="Times New Roman"/>
          <w:b/>
          <w:sz w:val="24"/>
          <w:szCs w:val="24"/>
        </w:rPr>
      </w:pPr>
    </w:p>
    <w:p w:rsidR="00986BB8" w:rsidRPr="00FE1BCE" w:rsidRDefault="00986BB8" w:rsidP="00FE1BCE">
      <w:pPr>
        <w:pStyle w:val="a4"/>
        <w:numPr>
          <w:ilvl w:val="0"/>
          <w:numId w:val="39"/>
        </w:numPr>
        <w:rPr>
          <w:rFonts w:ascii="Times New Roman" w:hAnsi="Times New Roman"/>
          <w:b/>
          <w:sz w:val="24"/>
          <w:szCs w:val="24"/>
        </w:rPr>
      </w:pPr>
      <w:r w:rsidRPr="00FE1BCE">
        <w:rPr>
          <w:rFonts w:ascii="Times New Roman" w:hAnsi="Times New Roman"/>
          <w:b/>
          <w:sz w:val="24"/>
          <w:szCs w:val="24"/>
        </w:rPr>
        <w:t xml:space="preserve">ПОКАЗАТЕЛИ ПУБЛИКАЦИОННОЙ АКТИВНОСТИ </w:t>
      </w:r>
    </w:p>
    <w:p w:rsidR="00FE1BCE" w:rsidRPr="00FE1BCE" w:rsidRDefault="00FE1BCE" w:rsidP="00FE1BCE">
      <w:pPr>
        <w:spacing w:after="0"/>
        <w:rPr>
          <w:rFonts w:ascii="Times New Roman" w:hAnsi="Times New Roman" w:cs="Times New Roman"/>
          <w:sz w:val="24"/>
          <w:szCs w:val="24"/>
        </w:rPr>
      </w:pPr>
    </w:p>
    <w:p w:rsidR="00FE1BCE" w:rsidRPr="00FE1BCE" w:rsidRDefault="00FE1BCE" w:rsidP="00FE1BCE">
      <w:pPr>
        <w:spacing w:after="0"/>
        <w:rPr>
          <w:rFonts w:ascii="Times New Roman" w:hAnsi="Times New Roman" w:cs="Times New Roman"/>
          <w:b/>
          <w:i/>
          <w:sz w:val="24"/>
          <w:szCs w:val="24"/>
        </w:rPr>
      </w:pPr>
      <w:r w:rsidRPr="00FE1BCE">
        <w:rPr>
          <w:rFonts w:ascii="Times New Roman" w:hAnsi="Times New Roman" w:cs="Times New Roman"/>
          <w:b/>
          <w:sz w:val="24"/>
          <w:szCs w:val="24"/>
        </w:rPr>
        <w:t>Полный перечень публикаций работников научной организации.</w:t>
      </w:r>
    </w:p>
    <w:p w:rsidR="00FE1BCE" w:rsidRPr="00FE1BCE" w:rsidRDefault="00FE1BCE" w:rsidP="00FE1BCE">
      <w:pPr>
        <w:spacing w:after="0"/>
        <w:ind w:hanging="709"/>
        <w:rPr>
          <w:rFonts w:ascii="Times New Roman" w:hAnsi="Times New Roman" w:cs="Times New Roman"/>
          <w:color w:val="000000"/>
          <w:sz w:val="24"/>
          <w:szCs w:val="24"/>
        </w:rPr>
      </w:pP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lang w:val="en-US"/>
        </w:rPr>
      </w:pPr>
      <w:r w:rsidRPr="00FE1BCE">
        <w:rPr>
          <w:rFonts w:ascii="Times New Roman" w:hAnsi="Times New Roman" w:cs="Times New Roman"/>
          <w:sz w:val="24"/>
          <w:szCs w:val="24"/>
          <w:lang w:val="en-US"/>
        </w:rPr>
        <w:t>[</w:t>
      </w:r>
      <w:r w:rsidRPr="00FE1BCE">
        <w:rPr>
          <w:rFonts w:ascii="Times New Roman" w:hAnsi="Times New Roman" w:cs="Times New Roman"/>
          <w:sz w:val="24"/>
          <w:szCs w:val="24"/>
        </w:rPr>
        <w:t>Волжанина</w:t>
      </w:r>
      <w:r w:rsidRPr="00FE1BCE">
        <w:rPr>
          <w:rFonts w:ascii="Times New Roman" w:hAnsi="Times New Roman" w:cs="Times New Roman"/>
          <w:sz w:val="24"/>
          <w:szCs w:val="24"/>
          <w:lang w:val="en-US"/>
        </w:rPr>
        <w:t xml:space="preserve"> </w:t>
      </w:r>
      <w:r w:rsidRPr="00FE1BCE">
        <w:rPr>
          <w:rFonts w:ascii="Times New Roman" w:hAnsi="Times New Roman" w:cs="Times New Roman"/>
          <w:sz w:val="24"/>
          <w:szCs w:val="24"/>
        </w:rPr>
        <w:t>Е</w:t>
      </w:r>
      <w:r w:rsidRPr="00FE1BCE">
        <w:rPr>
          <w:rFonts w:ascii="Times New Roman" w:hAnsi="Times New Roman" w:cs="Times New Roman"/>
          <w:sz w:val="24"/>
          <w:szCs w:val="24"/>
          <w:lang w:val="en-US"/>
        </w:rPr>
        <w:t>.</w:t>
      </w:r>
      <w:r w:rsidRPr="00FE1BCE">
        <w:rPr>
          <w:rFonts w:ascii="Times New Roman" w:hAnsi="Times New Roman" w:cs="Times New Roman"/>
          <w:sz w:val="24"/>
          <w:szCs w:val="24"/>
        </w:rPr>
        <w:t>А</w:t>
      </w:r>
      <w:r w:rsidRPr="00FE1BCE">
        <w:rPr>
          <w:rFonts w:ascii="Times New Roman" w:hAnsi="Times New Roman" w:cs="Times New Roman"/>
          <w:sz w:val="24"/>
          <w:szCs w:val="24"/>
          <w:lang w:val="en-US"/>
        </w:rPr>
        <w:t>.] Volzhanina E.A.</w:t>
      </w:r>
      <w:r w:rsidRPr="00FE1BCE">
        <w:rPr>
          <w:rFonts w:ascii="Times New Roman" w:hAnsi="Times New Roman" w:cs="Times New Roman"/>
          <w:b/>
          <w:bCs/>
          <w:sz w:val="24"/>
          <w:szCs w:val="24"/>
          <w:lang w:val="en-CA"/>
        </w:rPr>
        <w:t xml:space="preserve"> </w:t>
      </w:r>
      <w:r w:rsidRPr="00FE1BCE">
        <w:rPr>
          <w:rFonts w:ascii="Times New Roman" w:hAnsi="Times New Roman" w:cs="Times New Roman"/>
          <w:bCs/>
          <w:sz w:val="24"/>
          <w:szCs w:val="24"/>
          <w:lang w:val="en-CA"/>
        </w:rPr>
        <w:t xml:space="preserve">The nomadic way of life and the preservation of the native language among Nenetses of the </w:t>
      </w:r>
      <w:r w:rsidRPr="00FE1BCE">
        <w:rPr>
          <w:rFonts w:ascii="Times New Roman" w:hAnsi="Times New Roman" w:cs="Times New Roman"/>
          <w:bCs/>
          <w:sz w:val="24"/>
          <w:szCs w:val="24"/>
          <w:lang w:val="en-US"/>
        </w:rPr>
        <w:t>I</w:t>
      </w:r>
      <w:r w:rsidRPr="00FE1BCE">
        <w:rPr>
          <w:rFonts w:ascii="Times New Roman" w:hAnsi="Times New Roman" w:cs="Times New Roman"/>
          <w:bCs/>
          <w:sz w:val="24"/>
          <w:szCs w:val="24"/>
          <w:lang w:val="en-CA"/>
        </w:rPr>
        <w:t>amal at the turn of the 21</w:t>
      </w:r>
      <w:r w:rsidRPr="00FE1BCE">
        <w:rPr>
          <w:rFonts w:ascii="Times New Roman" w:hAnsi="Times New Roman" w:cs="Times New Roman"/>
          <w:bCs/>
          <w:sz w:val="24"/>
          <w:szCs w:val="24"/>
          <w:vertAlign w:val="superscript"/>
          <w:lang w:val="en-CA"/>
        </w:rPr>
        <w:t>st</w:t>
      </w:r>
      <w:r w:rsidRPr="00FE1BCE">
        <w:rPr>
          <w:rFonts w:ascii="Times New Roman" w:hAnsi="Times New Roman" w:cs="Times New Roman"/>
          <w:bCs/>
          <w:sz w:val="24"/>
          <w:szCs w:val="24"/>
          <w:lang w:val="en-CA"/>
        </w:rPr>
        <w:t xml:space="preserve"> century</w:t>
      </w:r>
      <w:r w:rsidRPr="00FE1BCE">
        <w:rPr>
          <w:rFonts w:ascii="Times New Roman" w:hAnsi="Times New Roman" w:cs="Times New Roman"/>
          <w:bCs/>
          <w:sz w:val="24"/>
          <w:szCs w:val="24"/>
          <w:lang w:val="en-US"/>
        </w:rPr>
        <w:t>//</w:t>
      </w:r>
      <w:r w:rsidRPr="00FE1BCE">
        <w:rPr>
          <w:rFonts w:ascii="Times New Roman" w:hAnsi="Times New Roman" w:cs="Times New Roman"/>
          <w:i/>
          <w:iCs/>
          <w:sz w:val="24"/>
          <w:szCs w:val="24"/>
          <w:lang w:val="en-US"/>
        </w:rPr>
        <w:t xml:space="preserve"> </w:t>
      </w:r>
      <w:r w:rsidRPr="00FE1BCE">
        <w:rPr>
          <w:rFonts w:ascii="Times New Roman" w:hAnsi="Times New Roman" w:cs="Times New Roman"/>
          <w:iCs/>
          <w:sz w:val="24"/>
          <w:szCs w:val="24"/>
          <w:lang w:val="en-US"/>
        </w:rPr>
        <w:t xml:space="preserve">Finnisch-Ugrische Mitteilungen Band 37. Hamburg: </w:t>
      </w:r>
      <w:r w:rsidRPr="00FE1BCE">
        <w:rPr>
          <w:rFonts w:ascii="Times New Roman" w:hAnsi="Times New Roman" w:cs="Times New Roman"/>
          <w:sz w:val="24"/>
          <w:szCs w:val="24"/>
          <w:lang w:val="en-US"/>
        </w:rPr>
        <w:t xml:space="preserve">Helmut Buske Verlag 2013. P.195-240. (2 </w:t>
      </w:r>
      <w:r w:rsidRPr="00FE1BCE">
        <w:rPr>
          <w:rFonts w:ascii="Times New Roman" w:hAnsi="Times New Roman" w:cs="Times New Roman"/>
          <w:sz w:val="24"/>
          <w:szCs w:val="24"/>
        </w:rPr>
        <w:t>п</w:t>
      </w:r>
      <w:r w:rsidRPr="00FE1BCE">
        <w:rPr>
          <w:rFonts w:ascii="Times New Roman" w:hAnsi="Times New Roman" w:cs="Times New Roman"/>
          <w:sz w:val="24"/>
          <w:szCs w:val="24"/>
          <w:lang w:val="en-US"/>
        </w:rPr>
        <w:t>.</w:t>
      </w:r>
      <w:r w:rsidRPr="00FE1BCE">
        <w:rPr>
          <w:rFonts w:ascii="Times New Roman" w:hAnsi="Times New Roman" w:cs="Times New Roman"/>
          <w:sz w:val="24"/>
          <w:szCs w:val="24"/>
        </w:rPr>
        <w:t>л</w:t>
      </w:r>
      <w:r w:rsidRPr="00FE1BCE">
        <w:rPr>
          <w:rFonts w:ascii="Times New Roman" w:hAnsi="Times New Roman" w:cs="Times New Roman"/>
          <w:sz w:val="24"/>
          <w:szCs w:val="24"/>
          <w:lang w:val="en-US"/>
        </w:rPr>
        <w:t>.)</w:t>
      </w:r>
    </w:p>
    <w:p w:rsidR="00FE1BCE" w:rsidRPr="00FE1BCE" w:rsidRDefault="00FE1BCE" w:rsidP="00FE1BCE">
      <w:pPr>
        <w:pStyle w:val="a4"/>
        <w:numPr>
          <w:ilvl w:val="0"/>
          <w:numId w:val="18"/>
        </w:numPr>
        <w:ind w:left="0" w:hanging="709"/>
        <w:rPr>
          <w:rFonts w:ascii="Times New Roman" w:hAnsi="Times New Roman"/>
          <w:color w:val="000000"/>
          <w:sz w:val="24"/>
          <w:szCs w:val="24"/>
          <w:shd w:val="clear" w:color="auto" w:fill="FFFFFF"/>
          <w:lang w:val="en-US"/>
        </w:rPr>
      </w:pP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Федоров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Р</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Ю</w:t>
      </w:r>
      <w:r w:rsidRPr="00FE1BCE">
        <w:rPr>
          <w:rFonts w:ascii="Times New Roman" w:hAnsi="Times New Roman"/>
          <w:color w:val="000000"/>
          <w:sz w:val="24"/>
          <w:szCs w:val="24"/>
          <w:shd w:val="clear" w:color="auto" w:fill="FFFFFF"/>
          <w:lang w:val="en-US"/>
        </w:rPr>
        <w:t xml:space="preserve">.] Fedorov R. Genesis of the cultural landscape of Urals and Siberia. // Journal of Eurasian Studies. 2013. issue 2, vol 4. </w:t>
      </w:r>
      <w:r w:rsidRPr="00FE1BCE">
        <w:rPr>
          <w:rFonts w:ascii="Times New Roman" w:hAnsi="Times New Roman"/>
          <w:color w:val="000000"/>
          <w:sz w:val="24"/>
          <w:szCs w:val="24"/>
          <w:shd w:val="clear" w:color="auto" w:fill="FFFFFF"/>
        </w:rPr>
        <w:t>Р</w:t>
      </w:r>
      <w:r w:rsidRPr="00FE1BCE">
        <w:rPr>
          <w:rFonts w:ascii="Times New Roman" w:hAnsi="Times New Roman"/>
          <w:color w:val="000000"/>
          <w:sz w:val="24"/>
          <w:szCs w:val="24"/>
          <w:shd w:val="clear" w:color="auto" w:fill="FFFFFF"/>
          <w:lang w:val="en-US"/>
        </w:rPr>
        <w:t xml:space="preserve">. 207–216. (1 </w:t>
      </w:r>
      <w:r w:rsidRPr="00FE1BCE">
        <w:rPr>
          <w:rFonts w:ascii="Times New Roman" w:hAnsi="Times New Roman"/>
          <w:color w:val="000000"/>
          <w:sz w:val="24"/>
          <w:szCs w:val="24"/>
          <w:shd w:val="clear" w:color="auto" w:fill="FFFFFF"/>
        </w:rPr>
        <w:t>п</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л</w:t>
      </w:r>
      <w:r w:rsidRPr="00FE1BCE">
        <w:rPr>
          <w:rFonts w:ascii="Times New Roman" w:hAnsi="Times New Roman"/>
          <w:color w:val="000000"/>
          <w:sz w:val="24"/>
          <w:szCs w:val="24"/>
          <w:shd w:val="clear" w:color="auto" w:fill="FFFFFF"/>
          <w:lang w:val="en-US"/>
        </w:rPr>
        <w:t xml:space="preserve">.)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Федоров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Р</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Ю</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Арутюнов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С</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Викторин</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В</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М</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Голубева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Е</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И</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Дубова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Н</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Жигунова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М</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Золотова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Т</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Н</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Иларионова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Т</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С</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Козлова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И</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Крылов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М</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П</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Новик</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А</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Носенко</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Штейн</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Е</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Э</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Пушкарева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Н</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Л</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Серов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Н</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Федоров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Р</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Ю</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Харитонова</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В</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И</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Ямсков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А</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Н</w:t>
      </w:r>
      <w:r w:rsidRPr="00FE1BCE">
        <w:rPr>
          <w:rFonts w:ascii="Times New Roman" w:hAnsi="Times New Roman"/>
          <w:color w:val="000000"/>
          <w:sz w:val="24"/>
          <w:szCs w:val="24"/>
          <w:shd w:val="clear" w:color="auto" w:fill="FFFFFF"/>
          <w:lang w:val="en-US"/>
        </w:rPr>
        <w:t xml:space="preserve">. X </w:t>
      </w:r>
      <w:r w:rsidRPr="00FE1BCE">
        <w:rPr>
          <w:rFonts w:ascii="Times New Roman" w:hAnsi="Times New Roman"/>
          <w:color w:val="000000"/>
          <w:sz w:val="24"/>
          <w:szCs w:val="24"/>
          <w:shd w:val="clear" w:color="auto" w:fill="FFFFFF"/>
        </w:rPr>
        <w:t>Конгресс</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этнографов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и</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антропологов</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впечатления</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участников</w:t>
      </w:r>
      <w:r w:rsidRPr="00FE1BCE">
        <w:rPr>
          <w:rFonts w:ascii="Times New Roman" w:hAnsi="Times New Roman"/>
          <w:color w:val="000000"/>
          <w:sz w:val="24"/>
          <w:szCs w:val="24"/>
          <w:shd w:val="clear" w:color="auto" w:fill="FFFFFF"/>
          <w:lang w:val="en-US"/>
        </w:rPr>
        <w:t xml:space="preserve"> // </w:t>
      </w:r>
      <w:r w:rsidRPr="00FE1BCE">
        <w:rPr>
          <w:rFonts w:ascii="Times New Roman" w:hAnsi="Times New Roman"/>
          <w:color w:val="000000"/>
          <w:sz w:val="24"/>
          <w:szCs w:val="24"/>
          <w:shd w:val="clear" w:color="auto" w:fill="FFFFFF"/>
        </w:rPr>
        <w:t>Антропологический</w:t>
      </w:r>
      <w:r w:rsidRPr="00FE1BCE">
        <w:rPr>
          <w:rFonts w:ascii="Times New Roman" w:hAnsi="Times New Roman"/>
          <w:color w:val="000000"/>
          <w:sz w:val="24"/>
          <w:szCs w:val="24"/>
          <w:shd w:val="clear" w:color="auto" w:fill="FFFFFF"/>
          <w:lang w:val="en-US"/>
        </w:rPr>
        <w:t xml:space="preserve"> </w:t>
      </w:r>
      <w:r w:rsidRPr="00FE1BCE">
        <w:rPr>
          <w:rFonts w:ascii="Times New Roman" w:hAnsi="Times New Roman"/>
          <w:color w:val="000000"/>
          <w:sz w:val="24"/>
          <w:szCs w:val="24"/>
          <w:shd w:val="clear" w:color="auto" w:fill="FFFFFF"/>
        </w:rPr>
        <w:t>форум</w:t>
      </w:r>
      <w:r w:rsidRPr="00FE1BCE">
        <w:rPr>
          <w:rFonts w:ascii="Times New Roman" w:hAnsi="Times New Roman"/>
          <w:color w:val="000000"/>
          <w:sz w:val="24"/>
          <w:szCs w:val="24"/>
          <w:shd w:val="clear" w:color="auto" w:fill="FFFFFF"/>
          <w:lang w:val="en-US"/>
        </w:rPr>
        <w:t xml:space="preserve"> №19 online, 2013. C</w:t>
      </w:r>
      <w:r w:rsidRPr="00FE1BCE">
        <w:rPr>
          <w:rFonts w:ascii="Times New Roman" w:hAnsi="Times New Roman"/>
          <w:color w:val="000000"/>
          <w:sz w:val="24"/>
          <w:szCs w:val="24"/>
          <w:shd w:val="clear" w:color="auto" w:fill="FFFFFF"/>
        </w:rPr>
        <w:t>. 360-406. (0,2)</w:t>
      </w:r>
    </w:p>
    <w:p w:rsidR="00FE1BCE" w:rsidRPr="00FE1BCE" w:rsidRDefault="00FE1BCE" w:rsidP="00FE1BCE">
      <w:pPr>
        <w:pStyle w:val="a4"/>
        <w:numPr>
          <w:ilvl w:val="0"/>
          <w:numId w:val="18"/>
        </w:numPr>
        <w:ind w:left="0" w:hanging="709"/>
        <w:rPr>
          <w:rFonts w:ascii="Times New Roman" w:hAnsi="Times New Roman"/>
          <w:sz w:val="24"/>
          <w:szCs w:val="24"/>
          <w:lang w:val="en-US"/>
        </w:rPr>
      </w:pPr>
      <w:r w:rsidRPr="00FE1BCE">
        <w:rPr>
          <w:rFonts w:ascii="Times New Roman" w:hAnsi="Times New Roman"/>
          <w:sz w:val="24"/>
          <w:szCs w:val="24"/>
          <w:lang w:val="en-US"/>
        </w:rPr>
        <w:t>Ryabogina N., Korobov D., Borisov A. Agrolandscapes of terraced fields of the Northern Caucasus and their analogues in the Middle Don forest-steppe zone in the 1st Millennium AD // 7th Biennial conference of the European Society for Environmental History. 20-24 August 2013. Munich: Rachal Carson Center. P. 146-147.</w:t>
      </w:r>
    </w:p>
    <w:p w:rsidR="00FE1BCE" w:rsidRPr="00FE1BCE" w:rsidRDefault="00FE1BCE" w:rsidP="00FE1BCE">
      <w:pPr>
        <w:pStyle w:val="a4"/>
        <w:numPr>
          <w:ilvl w:val="0"/>
          <w:numId w:val="18"/>
        </w:numPr>
        <w:ind w:left="0" w:hanging="709"/>
        <w:rPr>
          <w:rFonts w:ascii="Times New Roman" w:hAnsi="Times New Roman"/>
          <w:sz w:val="24"/>
          <w:szCs w:val="24"/>
          <w:lang w:val="en-US"/>
        </w:rPr>
      </w:pPr>
      <w:r w:rsidRPr="00FE1BCE">
        <w:rPr>
          <w:rFonts w:ascii="Times New Roman" w:hAnsi="Times New Roman"/>
          <w:sz w:val="24"/>
          <w:szCs w:val="24"/>
          <w:lang w:val="en-US"/>
        </w:rPr>
        <w:t>Ryabogina Natalia, Ivanov Sergei Ancient agriculture in the south of Western Siberia:  problems of paleoethnobotanic argumentation //16th Conference of the International work group for paleoethnobotany/ 17-22 June 2013. Thessaloniki. P. 171-172</w:t>
      </w:r>
    </w:p>
    <w:p w:rsidR="00FE1BCE" w:rsidRPr="00FE1BCE" w:rsidRDefault="00FE1BCE" w:rsidP="00FE1BCE">
      <w:pPr>
        <w:pStyle w:val="a4"/>
        <w:numPr>
          <w:ilvl w:val="0"/>
          <w:numId w:val="18"/>
        </w:numPr>
        <w:ind w:left="0" w:hanging="709"/>
        <w:rPr>
          <w:rFonts w:ascii="Times New Roman" w:hAnsi="Times New Roman"/>
          <w:sz w:val="24"/>
          <w:szCs w:val="24"/>
          <w:lang w:val="en-US"/>
        </w:rPr>
      </w:pPr>
      <w:r w:rsidRPr="00FE1BCE">
        <w:rPr>
          <w:rFonts w:ascii="Times New Roman" w:hAnsi="Times New Roman"/>
          <w:sz w:val="24"/>
          <w:szCs w:val="24"/>
          <w:lang w:val="en-US"/>
        </w:rPr>
        <w:t xml:space="preserve">Schneeweiß J., Rjabogina N. Die Wechselwirkungen zwischen naturräumlichen Veränderungen und Kulturentwicklung in der westsibirischen Waldsteppenzone im 2. und 1. Jahrtausend v.Chr. // O. Heinrich-Tamaska/M. Hardt/L. Révész/W. Schenk (eds), Offene Landschaften. Siedlungsforschung. Archäologie - Geschichte - Geographie 31, 2013. </w:t>
      </w:r>
      <w:r w:rsidRPr="00FE1BCE">
        <w:rPr>
          <w:rFonts w:ascii="Times New Roman" w:hAnsi="Times New Roman"/>
          <w:sz w:val="24"/>
          <w:szCs w:val="24"/>
        </w:rPr>
        <w:t>Р</w:t>
      </w:r>
      <w:r w:rsidRPr="00FE1BCE">
        <w:rPr>
          <w:rFonts w:ascii="Times New Roman" w:hAnsi="Times New Roman"/>
          <w:sz w:val="24"/>
          <w:szCs w:val="24"/>
          <w:lang w:val="en-US"/>
        </w:rPr>
        <w:t>. 243-258.</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Агапов М.Г. </w:t>
      </w:r>
      <w:r w:rsidRPr="00FE1BCE">
        <w:rPr>
          <w:rFonts w:ascii="Times New Roman" w:hAnsi="Times New Roman"/>
          <w:sz w:val="24"/>
          <w:szCs w:val="24"/>
          <w:shd w:val="clear" w:color="auto" w:fill="FFFFFF"/>
        </w:rPr>
        <w:t>А.Г. Брагин и проекты еврейского национального строительства в СССР // Вопросы истории. 2013. №2. С.91-101. (0,6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Агапов М.Г. Деятельность советской разведки в еврейско-палестинском сообществе (1920-е гг.) // Социум и власть. 2013. № 5 (43). С. 125-130. </w:t>
      </w:r>
      <w:r w:rsidRPr="00FE1BCE">
        <w:rPr>
          <w:rFonts w:ascii="Times New Roman" w:hAnsi="Times New Roman"/>
          <w:sz w:val="24"/>
          <w:szCs w:val="24"/>
          <w:shd w:val="clear" w:color="auto" w:fill="FFFFFF"/>
        </w:rPr>
        <w:t>(0,5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Агапов М.Г. Интеллектуальные сообщества в поле культурного производства (на примере Тюмени 1980-х – нач. 2000-х гг.) // </w:t>
      </w:r>
      <w:r w:rsidRPr="00FE1BCE">
        <w:rPr>
          <w:rFonts w:ascii="Times New Roman" w:hAnsi="Times New Roman"/>
          <w:bCs/>
          <w:sz w:val="24"/>
          <w:szCs w:val="24"/>
        </w:rPr>
        <w:t xml:space="preserve">X Конгресс этнографов и антропологов России: Тезисы докладов. Москва, 2–5 июля 2013 г. </w:t>
      </w:r>
      <w:r w:rsidRPr="00FE1BCE">
        <w:rPr>
          <w:rFonts w:ascii="Times New Roman" w:hAnsi="Times New Roman"/>
          <w:sz w:val="24"/>
          <w:szCs w:val="24"/>
        </w:rPr>
        <w:t xml:space="preserve">/ редкол.: М.Ю. Мартынова и др. М.: ИЭА РАН, 2013. С.36. </w:t>
      </w:r>
      <w:r w:rsidRPr="00FE1BCE">
        <w:rPr>
          <w:rFonts w:ascii="Times New Roman" w:hAnsi="Times New Roman"/>
          <w:sz w:val="24"/>
          <w:szCs w:val="24"/>
          <w:shd w:val="clear" w:color="auto" w:fill="FFFFFF"/>
        </w:rPr>
        <w:t>(0,1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Агапов М.Г. Неформальные интеллектуальные группы как форма самоорганизации современной российской интеллигенции (на примере городских интеллектуальных групп Тюмени) // </w:t>
      </w:r>
      <w:r w:rsidRPr="00FE1BCE">
        <w:rPr>
          <w:rFonts w:ascii="Times New Roman" w:hAnsi="Times New Roman"/>
          <w:sz w:val="24"/>
          <w:szCs w:val="24"/>
          <w:shd w:val="clear" w:color="auto" w:fill="FFFFFF"/>
        </w:rPr>
        <w:t>Организация и самоорганизация интеллигенции в современном российском обществе. Сборник научных статей / РГГУ, Социолог. фак-т., Центр социолог. исследований. Под общей ред. Ж.Т. Тощенко. Редактор-составитель М.С. Цапко. М.: РГГУ, 2013. С. 99–107. (0,5 п.л.)</w:t>
      </w:r>
    </w:p>
    <w:p w:rsidR="00FE1BCE" w:rsidRPr="00FE1BCE" w:rsidRDefault="00FE1BCE" w:rsidP="00FE1BCE">
      <w:pPr>
        <w:pStyle w:val="a4"/>
        <w:numPr>
          <w:ilvl w:val="0"/>
          <w:numId w:val="18"/>
        </w:numPr>
        <w:ind w:left="0" w:hanging="709"/>
        <w:rPr>
          <w:rFonts w:ascii="Times New Roman" w:hAnsi="Times New Roman"/>
          <w:color w:val="000000"/>
          <w:sz w:val="24"/>
          <w:szCs w:val="24"/>
          <w:lang w:val="en-US"/>
        </w:rPr>
      </w:pPr>
      <w:r w:rsidRPr="00FE1BCE">
        <w:rPr>
          <w:rFonts w:ascii="Times New Roman" w:hAnsi="Times New Roman"/>
          <w:color w:val="000000"/>
          <w:sz w:val="24"/>
          <w:szCs w:val="24"/>
        </w:rPr>
        <w:t xml:space="preserve">Агапов М.Г. Порядки коммуникаций на публичных мероприятиях: опыт фрейм-аналитического исследования // Социология власти. </w:t>
      </w:r>
      <w:r w:rsidRPr="00FE1BCE">
        <w:rPr>
          <w:rFonts w:ascii="Times New Roman" w:hAnsi="Times New Roman"/>
          <w:color w:val="000000"/>
          <w:sz w:val="24"/>
          <w:szCs w:val="24"/>
          <w:lang w:val="en-US"/>
        </w:rPr>
        <w:t xml:space="preserve">2012. №8. </w:t>
      </w:r>
      <w:r w:rsidRPr="00FE1BCE">
        <w:rPr>
          <w:rFonts w:ascii="Times New Roman" w:hAnsi="Times New Roman"/>
          <w:color w:val="000000"/>
          <w:sz w:val="24"/>
          <w:szCs w:val="24"/>
        </w:rPr>
        <w:t>С</w:t>
      </w:r>
      <w:r w:rsidRPr="00FE1BCE">
        <w:rPr>
          <w:rFonts w:ascii="Times New Roman" w:hAnsi="Times New Roman"/>
          <w:color w:val="000000"/>
          <w:sz w:val="24"/>
          <w:szCs w:val="24"/>
          <w:lang w:val="en-US"/>
        </w:rPr>
        <w:t>.58-73.</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Агапов М.Г. Проявления антисемитизма в общественной дискуссии по делу </w:t>
      </w:r>
      <w:r w:rsidRPr="00FE1BCE">
        <w:rPr>
          <w:rFonts w:ascii="Times New Roman" w:hAnsi="Times New Roman"/>
          <w:sz w:val="24"/>
          <w:szCs w:val="24"/>
          <w:lang w:val="en-US"/>
        </w:rPr>
        <w:t>Pussy</w:t>
      </w:r>
      <w:r w:rsidRPr="00FE1BCE">
        <w:rPr>
          <w:rFonts w:ascii="Times New Roman" w:hAnsi="Times New Roman"/>
          <w:sz w:val="24"/>
          <w:szCs w:val="24"/>
        </w:rPr>
        <w:t xml:space="preserve"> </w:t>
      </w:r>
      <w:r w:rsidRPr="00FE1BCE">
        <w:rPr>
          <w:rFonts w:ascii="Times New Roman" w:hAnsi="Times New Roman"/>
          <w:sz w:val="24"/>
          <w:szCs w:val="24"/>
          <w:lang w:val="en-US"/>
        </w:rPr>
        <w:t>Riot</w:t>
      </w:r>
      <w:r w:rsidRPr="00FE1BCE">
        <w:rPr>
          <w:rFonts w:ascii="Times New Roman" w:hAnsi="Times New Roman"/>
          <w:sz w:val="24"/>
          <w:szCs w:val="24"/>
        </w:rPr>
        <w:t xml:space="preserve"> // Евреи в социокультурном пространстве Тюмени и региона: к 100-летию городской </w:t>
      </w:r>
      <w:r w:rsidRPr="00FE1BCE">
        <w:rPr>
          <w:rFonts w:ascii="Times New Roman" w:hAnsi="Times New Roman"/>
          <w:sz w:val="24"/>
          <w:szCs w:val="24"/>
        </w:rPr>
        <w:lastRenderedPageBreak/>
        <w:t xml:space="preserve">синагоги: материалы научно-практической конференции. Тюмень: Издательство Тюменского государственного университета, 2013. С.185–196. </w:t>
      </w:r>
      <w:r w:rsidRPr="00FE1BCE">
        <w:rPr>
          <w:rFonts w:ascii="Times New Roman" w:hAnsi="Times New Roman"/>
          <w:sz w:val="24"/>
          <w:szCs w:val="24"/>
          <w:shd w:val="clear" w:color="auto" w:fill="FFFFFF"/>
        </w:rPr>
        <w:t>(0,7 п.л.)</w:t>
      </w:r>
    </w:p>
    <w:p w:rsidR="00FE1BCE" w:rsidRPr="00FE1BCE" w:rsidRDefault="00FE1BCE" w:rsidP="00FE1BCE">
      <w:pPr>
        <w:pStyle w:val="a4"/>
        <w:numPr>
          <w:ilvl w:val="0"/>
          <w:numId w:val="18"/>
        </w:numPr>
        <w:ind w:left="0" w:hanging="709"/>
        <w:rPr>
          <w:rFonts w:ascii="Times New Roman" w:hAnsi="Times New Roman"/>
          <w:sz w:val="24"/>
          <w:szCs w:val="24"/>
          <w:shd w:val="clear" w:color="auto" w:fill="FFFFFF"/>
        </w:rPr>
      </w:pPr>
      <w:r w:rsidRPr="00FE1BCE">
        <w:rPr>
          <w:rFonts w:ascii="Times New Roman" w:hAnsi="Times New Roman"/>
          <w:sz w:val="24"/>
          <w:szCs w:val="24"/>
        </w:rPr>
        <w:t xml:space="preserve">Агапов М.Г., Корандей Ф.С. Университетские интеллектуальные сообщества: интерактивные ритуалы и модели сборки // </w:t>
      </w:r>
      <w:r w:rsidRPr="00FE1BCE">
        <w:rPr>
          <w:rFonts w:ascii="Times New Roman" w:hAnsi="Times New Roman"/>
          <w:caps/>
          <w:sz w:val="24"/>
          <w:szCs w:val="24"/>
        </w:rPr>
        <w:t>В</w:t>
      </w:r>
      <w:r w:rsidRPr="00FE1BCE">
        <w:rPr>
          <w:rFonts w:ascii="Times New Roman" w:hAnsi="Times New Roman"/>
          <w:sz w:val="24"/>
          <w:szCs w:val="24"/>
        </w:rPr>
        <w:t>естник археологии, антропологии и этнографии. 2013. №4 (23) С. 133 – 141.</w:t>
      </w:r>
      <w:r w:rsidRPr="00FE1BCE">
        <w:rPr>
          <w:rFonts w:ascii="Times New Roman" w:hAnsi="Times New Roman"/>
          <w:sz w:val="24"/>
          <w:szCs w:val="24"/>
          <w:shd w:val="clear" w:color="auto" w:fill="FFFFFF"/>
        </w:rPr>
        <w:t xml:space="preserve"> (0,6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Адаев В.Н. История юганских хантов на р. Демьянка в 1970-2000-е гг.: Становление этнотерриториальной группы // Вестник археологии, антропологии и этнографии. 2013. </w:t>
      </w:r>
      <w:hyperlink r:id="rId32" w:history="1">
        <w:r w:rsidRPr="00FE1BCE">
          <w:rPr>
            <w:rStyle w:val="a7"/>
            <w:rFonts w:ascii="Times New Roman" w:hAnsi="Times New Roman" w:cs="Times New Roman"/>
            <w:color w:val="auto"/>
            <w:sz w:val="24"/>
            <w:szCs w:val="24"/>
          </w:rPr>
          <w:t>№ 3</w:t>
        </w:r>
      </w:hyperlink>
      <w:r w:rsidRPr="00FE1BCE">
        <w:rPr>
          <w:rFonts w:ascii="Times New Roman" w:hAnsi="Times New Roman" w:cs="Times New Roman"/>
          <w:sz w:val="24"/>
          <w:szCs w:val="24"/>
        </w:rPr>
        <w:t>. С. 142-147. (0,8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color w:val="000000"/>
          <w:sz w:val="24"/>
          <w:szCs w:val="24"/>
          <w:shd w:val="clear" w:color="auto" w:fill="FFFFFF"/>
        </w:rPr>
        <w:t>Адаев В.Н. Ненецкие оленегонные лайки Тазовской тундры // Ab origine: Археолого-этнографический сборник Тюменского государственного университета. Сб. науч. тр. /под ред. Н.П. Матвеевой. Вып. 5. Тюмень: Издательство ТюмГУ, 2013. С. 120-142 (1,4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Адаев В.Н. Этапы адаптации юганских хантов на р. Демьянке: Хозяйственное освоение и заселение новой территории // Вестник археологии, антропологии и этнографии. 2013. № 1. С. 67-75. (1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Адаев В.Н. Сакрализация пространства как текущий процесс в культуре юганских хантов-переселенцев // Вестник Новосибирского государственного университета. Серия: История, филология. 2013. Т. 12. Вып. 7: Археология и этнография. С. 296-301. (0,6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Алексеева Е.А. Антропологическая реконструкция внешности индивидов из могильника Устюг-1 эпохи раннего средневековья // AB ORIGINE: Археолого-этнографический сборник Тюменского государственного университета. Вып. 5. Тюмень: Издательство Тюменского государственного университета. 2013. С. 22–33. (0,4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Алексеева Е.А. Антропологическая реконструкция лица по черепу индивида из погребения 27 средневекового могильника XIII в. у поселка Зеленый Яр // Человек в окружающей среде: этапы взаимодействия. 5-ая международная конференция «Алексеевские чтения» памяти академиков Т.И. Алексеевой и В.П. Алексеева. М.: ООО ИТЕП. 2013. С. 6. (0,05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Алексеева Е.А. Пластическая антропологическая реконструкция: восстановление лица по черепу Л.И. Брусницына (1784/1786 – 1857 гг.) // Археология Севера России: от эпохи железа до Российской империи: материалы Всероссийской научной археологической конференции. – Екатеринбург-Сургут: изд-во Магеллан. 2013. С. 339–342. (0,35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 xml:space="preserve">Аношко О.М., Игнатов С.В. О торговле в Тобольске в </w:t>
      </w:r>
      <w:r w:rsidRPr="00FE1BCE">
        <w:rPr>
          <w:rFonts w:ascii="Times New Roman" w:hAnsi="Times New Roman" w:cs="Times New Roman"/>
          <w:sz w:val="24"/>
          <w:szCs w:val="24"/>
          <w:lang w:val="en-US"/>
        </w:rPr>
        <w:t>XVIII</w:t>
      </w:r>
      <w:r w:rsidRPr="00FE1BCE">
        <w:rPr>
          <w:rFonts w:ascii="Times New Roman" w:hAnsi="Times New Roman" w:cs="Times New Roman"/>
          <w:sz w:val="24"/>
          <w:szCs w:val="24"/>
        </w:rPr>
        <w:t>-</w:t>
      </w:r>
      <w:r w:rsidRPr="00FE1BCE">
        <w:rPr>
          <w:rFonts w:ascii="Times New Roman" w:hAnsi="Times New Roman" w:cs="Times New Roman"/>
          <w:sz w:val="24"/>
          <w:szCs w:val="24"/>
          <w:lang w:val="en-US"/>
        </w:rPr>
        <w:t>XIX</w:t>
      </w:r>
      <w:r w:rsidRPr="00FE1BCE">
        <w:rPr>
          <w:rFonts w:ascii="Times New Roman" w:hAnsi="Times New Roman" w:cs="Times New Roman"/>
          <w:sz w:val="24"/>
          <w:szCs w:val="24"/>
        </w:rPr>
        <w:t xml:space="preserve"> вв. по археологическим и историческим данным // AB ORIGINE: Археолого-этнографический сборник Тюменского государственного университета. Вып. 5. Тюмень: Изд-во Тюменского гос. ун-та, 2013. (0,8 п.л.)</w:t>
      </w:r>
    </w:p>
    <w:p w:rsidR="00FE1BCE" w:rsidRPr="00FE1BCE" w:rsidRDefault="00FE1BCE" w:rsidP="00FE1BCE">
      <w:pPr>
        <w:pStyle w:val="a4"/>
        <w:numPr>
          <w:ilvl w:val="0"/>
          <w:numId w:val="18"/>
        </w:numPr>
        <w:shd w:val="clear" w:color="auto" w:fill="FFFFFF"/>
        <w:ind w:left="0" w:hanging="709"/>
        <w:rPr>
          <w:rFonts w:ascii="Times New Roman" w:hAnsi="Times New Roman"/>
          <w:bCs/>
          <w:color w:val="111111"/>
          <w:sz w:val="24"/>
          <w:szCs w:val="24"/>
        </w:rPr>
      </w:pPr>
      <w:r w:rsidRPr="00FE1BCE">
        <w:rPr>
          <w:rFonts w:ascii="Times New Roman" w:hAnsi="Times New Roman"/>
          <w:bCs/>
          <w:color w:val="111111"/>
          <w:sz w:val="24"/>
          <w:szCs w:val="24"/>
        </w:rPr>
        <w:t>Афонин А.С. Листостебельные мхи окрестностей д. Чембакчино (Ханты-мансийский автономный округ) // Материалы всероссийской конференции молодых ученых Экология: теория и практика. 15−19 апреля 2013 г. ИЭРиЖ УрО РАН. Екатеринбург: Гощинский, 2013. С. 136.</w:t>
      </w:r>
    </w:p>
    <w:p w:rsidR="00FE1BCE" w:rsidRPr="00FE1BCE" w:rsidRDefault="00FE1BCE" w:rsidP="00FE1BCE">
      <w:pPr>
        <w:pStyle w:val="a4"/>
        <w:numPr>
          <w:ilvl w:val="0"/>
          <w:numId w:val="18"/>
        </w:numPr>
        <w:shd w:val="clear" w:color="auto" w:fill="FFFFFF"/>
        <w:ind w:left="0" w:hanging="709"/>
        <w:rPr>
          <w:rFonts w:ascii="Times New Roman" w:hAnsi="Times New Roman"/>
          <w:bCs/>
          <w:color w:val="111111"/>
          <w:sz w:val="24"/>
          <w:szCs w:val="24"/>
        </w:rPr>
      </w:pPr>
      <w:r w:rsidRPr="00FE1BCE">
        <w:rPr>
          <w:rFonts w:ascii="Times New Roman" w:hAnsi="Times New Roman"/>
          <w:bCs/>
          <w:color w:val="111111"/>
          <w:sz w:val="24"/>
          <w:szCs w:val="24"/>
        </w:rPr>
        <w:t>Афонин А.С. Локальная флора мхов населенных пунктов Ханты-Мансийского автономного округа – Югры //Современное естествознание и охрана окружающей среды. Труды международной молодежной конференции. Курган: Изд-во Курганского гос. ун-та, 2013. С. 61−62.</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Багашев А.Н., Ражев Д.И., Пошехонова О.Е., Алексеева Е.А. Антропологические особенности населения субарктики Западной Сибири в эпоху раннего железа // Физическая антропология: Всероссийская научно-практическая конференция. СПб. МАЭ РАН. 2013. С. 8-10. (0,1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color w:val="000000"/>
          <w:sz w:val="24"/>
          <w:szCs w:val="24"/>
          <w:shd w:val="clear" w:color="auto" w:fill="FFFFFF"/>
        </w:rPr>
        <w:t>Багашев А.Н., Федоров Р.Ю. Народные православные традиции белорусских крестьян-переселенцев в Зауралье // Уральский исторический вестник № 2 (39), 2013. С. 56-63 (1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 xml:space="preserve">Байдуж М.И. Тюменский Мост Влюбленных в свете современных городских ритуалов // Традиционная культура. № 3. М., 2013. С. 100 – 110. (1 п.л.) </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lastRenderedPageBreak/>
        <w:t>Байдуж М.И., Лискевич Н.А., Машарипова А.Х. Традиционные представления о домовом у коми юга Западной Сибири // Вестник археологии, антропологии и этнографии. – Тюмень: ИПОС СО РАН. 2013. № 3 (22). С. 148 – 155.</w:t>
      </w:r>
      <w:bookmarkStart w:id="0" w:name="_GoBack"/>
      <w:bookmarkEnd w:id="0"/>
      <w:r w:rsidRPr="00FE1BCE">
        <w:rPr>
          <w:rFonts w:ascii="Times New Roman" w:hAnsi="Times New Roman" w:cs="Times New Roman"/>
          <w:sz w:val="24"/>
          <w:szCs w:val="24"/>
        </w:rPr>
        <w:t xml:space="preserve"> (1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Байдуж М.И., Югай Е.Ф. «</w:t>
      </w:r>
      <w:r w:rsidRPr="00FE1BCE">
        <w:rPr>
          <w:rFonts w:ascii="Times New Roman" w:hAnsi="Times New Roman" w:cs="Times New Roman"/>
          <w:color w:val="000000"/>
          <w:sz w:val="24"/>
          <w:szCs w:val="24"/>
          <w:shd w:val="clear" w:color="auto" w:fill="FFFFFF"/>
        </w:rPr>
        <w:t xml:space="preserve">Россия в диалоге культур. Литература. Язык. Фольклор. Идеи» // Живая Старина. № 4. М., 2013. </w:t>
      </w:r>
      <w:r w:rsidRPr="00FE1BCE">
        <w:rPr>
          <w:rFonts w:ascii="Times New Roman" w:hAnsi="Times New Roman" w:cs="Times New Roman"/>
          <w:sz w:val="24"/>
          <w:szCs w:val="24"/>
        </w:rPr>
        <w:t xml:space="preserve">(в печати) (0,5 п.л.)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Бакиева Г.Т. Поволжские татары в Западной Сибири: социокультурная адаптация // Х конгресс этнографов и антропологов России. М.: ИЭА РАН, 2013. С. 229. (0,1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Бакиева Г.Т. Сибирские бухарцы и поволжские татары Западной Сибири // культурологические чтения «Культурное наследие тюркских народов Сибири: вчера, сегодня, завтра» в рамках V Международного фестиваля дружбы тюркских народов «Сибирская чайхана». Новосибирск: Сибирское кн. изд-во, 2013. с. 55-61.</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Бакиева Г.Т. Этнокультурные и социально-демографические процессы у сибирских татар на рубеже XX-XXI веков (по материалам полевых исследований на юге Тюменской области) // Прикладная этнология и актуальные проблемы государственной этнонациональной политики в регионах Западной Сибири: механизмы взаимодействия власти, науки, общественности. Сб. статей по итогам межрегионального научно-практического семинара. КемГУ. Кемерово: Практика, 2013. С. 124-130. (0,3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Бакиева Г.Т., Квашнин Ю.Н. Поволжские татары в Западной Сибири: особенности расселения и этнокультурного развития // Вестник археологии, антропологии и этнографии. Тюмень, ИПОС СО РАН. 2013. Вып. 3 (22). С. 156-164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Белич И.В. К вопросу о локализации столицы Сибирского ханства // Всероссийская археологическая конференция «Археология Севера России: от эпохи железа до Российской империи». – Екатеринбург; Сургут: Изд-во Магеллан, 2013. – С.205-211 (0,51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Белич И.В. К проекту «Частичное воссоздание городища Искер» Ч. </w:t>
      </w:r>
      <w:r w:rsidRPr="00FE1BCE">
        <w:rPr>
          <w:rFonts w:ascii="Times New Roman" w:hAnsi="Times New Roman"/>
          <w:sz w:val="24"/>
          <w:szCs w:val="24"/>
          <w:lang w:val="en-US"/>
        </w:rPr>
        <w:t>I</w:t>
      </w:r>
      <w:r w:rsidRPr="00FE1BCE">
        <w:rPr>
          <w:rFonts w:ascii="Times New Roman" w:hAnsi="Times New Roman"/>
          <w:sz w:val="24"/>
          <w:szCs w:val="24"/>
        </w:rPr>
        <w:t xml:space="preserve"> // Труды Тобольской комплексной научной станции УрО РАН. – Тобольск, 2013. – С. 13-22 (0, 42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Белич И.В. Методический, понятийный и источниковый аспекты реконструкции части оборонительных сооружений городища Искер // </w:t>
      </w:r>
      <w:r w:rsidRPr="00FE1BCE">
        <w:rPr>
          <w:rFonts w:ascii="Times New Roman" w:hAnsi="Times New Roman"/>
          <w:sz w:val="24"/>
          <w:szCs w:val="24"/>
          <w:lang w:val="en-US"/>
        </w:rPr>
        <w:t>II</w:t>
      </w:r>
      <w:r w:rsidRPr="00FE1BCE">
        <w:rPr>
          <w:rFonts w:ascii="Times New Roman" w:hAnsi="Times New Roman"/>
          <w:sz w:val="24"/>
          <w:szCs w:val="24"/>
        </w:rPr>
        <w:t xml:space="preserve"> Центрально-Азиатские исторические чтения. Сб. материалов межрегиональной научно-практической конференции – Кызыл: Изд-во ТывГУ, 2013. – С. 11-16 (0,36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Белич И.В. Сузгун-гора // Исторические процессы Азиатской России: проблемы формирования единого социокультурного пространства на территории Западной Сибири и Зауралья в XVII-XX вв. – Тобольск: ТГСПА, 2013. – С. 7-29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Берлина С.В. Некоторые вопросы методики реконструкции жилищ эпохи бронзы и раннего железного века юга Западной Сибири//Вестник Томского государственного университета. История. № 3 (23). 2013. С. 10-13. </w:t>
      </w:r>
    </w:p>
    <w:p w:rsidR="00FE1BCE" w:rsidRPr="00FE1BCE" w:rsidRDefault="00FE1BCE" w:rsidP="00FE1BCE">
      <w:pPr>
        <w:pStyle w:val="a4"/>
        <w:numPr>
          <w:ilvl w:val="0"/>
          <w:numId w:val="18"/>
        </w:numPr>
        <w:shd w:val="clear" w:color="auto" w:fill="FFFFFF"/>
        <w:ind w:left="0" w:hanging="709"/>
        <w:rPr>
          <w:rFonts w:ascii="Times New Roman" w:hAnsi="Times New Roman"/>
          <w:sz w:val="24"/>
          <w:szCs w:val="24"/>
        </w:rPr>
      </w:pPr>
      <w:r w:rsidRPr="00FE1BCE">
        <w:rPr>
          <w:rFonts w:ascii="Times New Roman" w:hAnsi="Times New Roman"/>
          <w:bCs/>
          <w:color w:val="111111"/>
          <w:sz w:val="24"/>
          <w:szCs w:val="24"/>
        </w:rPr>
        <w:t>Берлина С.В., Костомаров В.М., Попов Н.А. </w:t>
      </w:r>
      <w:r w:rsidRPr="00FE1BCE">
        <w:rPr>
          <w:rFonts w:ascii="Times New Roman" w:hAnsi="Times New Roman"/>
          <w:color w:val="111111"/>
          <w:sz w:val="24"/>
          <w:szCs w:val="24"/>
        </w:rPr>
        <w:t xml:space="preserve">Городища лесного Тоболо-Ишимья в эпоху бронзы — средневековье (опыт классификации и анализа в среде ГИС)//Вестник археологии, антропологии и этнографии, 2013, №3, с. 79-86. </w:t>
      </w:r>
      <w:r w:rsidRPr="00FE1BCE">
        <w:rPr>
          <w:rFonts w:ascii="Times New Roman" w:hAnsi="Times New Roman"/>
          <w:sz w:val="24"/>
          <w:szCs w:val="24"/>
        </w:rPr>
        <w:t xml:space="preserve">[Электронный ресурс]. </w:t>
      </w:r>
      <w:r w:rsidRPr="00FE1BCE">
        <w:rPr>
          <w:rFonts w:ascii="Times New Roman" w:hAnsi="Times New Roman"/>
          <w:color w:val="111111"/>
          <w:sz w:val="24"/>
          <w:szCs w:val="24"/>
        </w:rPr>
        <w:t xml:space="preserve">Режим доступа </w:t>
      </w:r>
      <w:hyperlink r:id="rId33" w:history="1">
        <w:r w:rsidRPr="00FE1BCE">
          <w:rPr>
            <w:rStyle w:val="a7"/>
            <w:rFonts w:ascii="Times New Roman" w:hAnsi="Times New Roman"/>
            <w:sz w:val="24"/>
            <w:szCs w:val="24"/>
          </w:rPr>
          <w:t>http://www.ipdn.ru/</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Бобров И.В., Черепанов М.С., Шишелякина А.Л. Профилактика экстремизма и национализма в молодёжной среде: методические рекомендации для специалистов администрации города, муниципальных учреждений, работающих в сфере профилактики экстремизма в молодёжной среде: программа семинара и методические рекомендации для специалистов администрации города, муниципальных учреждений, работающих в сфере профилактики экстремизма в молодёжной среде: Издательство «Графит», Тюмень, 2013. 41 с. (1,7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Бобров И.В., Черепанов М.С., Шишелякина А.Л. Русский национализм в Тюменском регионе: трансформация организационных форм, идей и стратегий // Полития. Журнал политической философии и социологии политики , 2013, № 4, с. 106-113.</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Бобров И.В., Шишелякина А.Л. Этнополитические проекты националистических движений в Тюменской области // Гражданские инициативы в сфере этнической </w:t>
      </w:r>
      <w:r w:rsidRPr="00FE1BCE">
        <w:rPr>
          <w:rFonts w:ascii="Times New Roman" w:hAnsi="Times New Roman"/>
          <w:sz w:val="24"/>
          <w:szCs w:val="24"/>
        </w:rPr>
        <w:lastRenderedPageBreak/>
        <w:t>политики. Возможности посредничества гражданских структур в деле предупреждения и урегулирования этнических конфликтов / Под ред. Зорина В.Ю., Степанова В.В. М..: ИЭА РАН, 2013. С. 21-29. (0,8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Виноградов Н.Б., Дегтярева А.Д., Кузьминых С.В. Металлургия и металлообработка в жизни обитателей укрепленного поселения Устье 1//Вестник археологии, антропологии и этнографии. 2013. № 3 (22). С. 4–30. [Электронный ресурс]. Режим доступа: </w:t>
      </w:r>
      <w:hyperlink r:id="rId34"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xml:space="preserve">, свободный. </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color w:val="111111"/>
          <w:sz w:val="24"/>
          <w:szCs w:val="24"/>
          <w:shd w:val="clear" w:color="auto" w:fill="FFFFFF"/>
        </w:rPr>
        <w:t xml:space="preserve">Волжанина Е.А. </w:t>
      </w:r>
      <w:r w:rsidRPr="00FE1BCE">
        <w:rPr>
          <w:rFonts w:ascii="Times New Roman" w:hAnsi="Times New Roman" w:cs="Times New Roman"/>
          <w:sz w:val="24"/>
          <w:szCs w:val="24"/>
        </w:rPr>
        <w:t>Влияние населенных пунктов на традиционные кочевые маршруты ямальских ненцев в первой трети XX в. // Вестник археологии, антропологии и этнографии. №4. Тюмень: ИПОС СО РАН, 2013. С.100-110. (1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Style w:val="af"/>
          <w:rFonts w:ascii="Times New Roman" w:hAnsi="Times New Roman" w:cs="Times New Roman"/>
          <w:b w:val="0"/>
          <w:iCs/>
          <w:sz w:val="24"/>
          <w:szCs w:val="24"/>
        </w:rPr>
        <w:t>Волжанина Е.А.</w:t>
      </w:r>
      <w:r w:rsidRPr="00FE1BCE">
        <w:rPr>
          <w:rFonts w:ascii="Times New Roman" w:hAnsi="Times New Roman" w:cs="Times New Roman"/>
          <w:b/>
          <w:sz w:val="24"/>
          <w:szCs w:val="24"/>
        </w:rPr>
        <w:t xml:space="preserve"> </w:t>
      </w:r>
      <w:r w:rsidRPr="00FE1BCE">
        <w:rPr>
          <w:rFonts w:ascii="Times New Roman" w:hAnsi="Times New Roman" w:cs="Times New Roman"/>
          <w:sz w:val="24"/>
          <w:szCs w:val="24"/>
        </w:rPr>
        <w:t>Демографические процессы среди ненцев Ямала в 20–30-е гг. XX в. // Вестник Томского государственного университета. 2013. № 371. С.80–83. (0,4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Волжанина Е.А. Кочевые и оседлые хозяйства в составе ненцев Ямала в конце 20-х – первой половине 30-х гг. XX в. // Вестник Томского государственного университета. Вып.4. Томск: Издательство ТГУ, 2013. (0,4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Волжанина Е.А. Особенности переписи традиционного хозяйства кочевого населения Ямала в первой трети XX в. // Вестник Томского государственного педагогического университета. Вып.2. Томск, Издательство ТГУ, 2013. С.128-132. (0,5 п.л.)</w:t>
      </w:r>
    </w:p>
    <w:p w:rsidR="00FE1BCE" w:rsidRPr="00FE1BCE" w:rsidRDefault="00FE1BCE" w:rsidP="00FE1BCE">
      <w:pPr>
        <w:pStyle w:val="a5"/>
        <w:numPr>
          <w:ilvl w:val="0"/>
          <w:numId w:val="18"/>
        </w:numPr>
        <w:spacing w:after="0" w:line="240" w:lineRule="auto"/>
        <w:ind w:left="0" w:hanging="709"/>
        <w:jc w:val="both"/>
        <w:rPr>
          <w:rFonts w:ascii="Times New Roman" w:hAnsi="Times New Roman" w:cs="Times New Roman"/>
          <w:sz w:val="24"/>
          <w:szCs w:val="24"/>
        </w:rPr>
      </w:pPr>
      <w:r w:rsidRPr="00FE1BCE">
        <w:rPr>
          <w:rFonts w:ascii="Times New Roman" w:hAnsi="Times New Roman" w:cs="Times New Roman"/>
          <w:sz w:val="24"/>
          <w:szCs w:val="24"/>
        </w:rPr>
        <w:t xml:space="preserve">Волжанина Е.А. Пути перехода с кочевого на оседлый образ жизни и обратно на Ямале в первой трети 30-х гг. </w:t>
      </w:r>
      <w:r w:rsidRPr="00FE1BCE">
        <w:rPr>
          <w:rFonts w:ascii="Times New Roman" w:hAnsi="Times New Roman" w:cs="Times New Roman"/>
          <w:sz w:val="24"/>
          <w:szCs w:val="24"/>
          <w:lang w:val="en-US"/>
        </w:rPr>
        <w:t>XX</w:t>
      </w:r>
      <w:r w:rsidRPr="00FE1BCE">
        <w:rPr>
          <w:rFonts w:ascii="Times New Roman" w:hAnsi="Times New Roman" w:cs="Times New Roman"/>
          <w:sz w:val="24"/>
          <w:szCs w:val="24"/>
        </w:rPr>
        <w:t xml:space="preserve"> в. // Вестник археологии, антропологии и этнографии. №2. Тюмень: ИПОС СО РАН, 2013. С.98-104. (0,8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Волков Е.Н. Неолитический комплекс поселения Курья1//Вестник археологии, антропологии и этнографии. Тюмень: ИПОС СО РАН, 2013, №2, Вып. 21. С. 11-19. [Электронный ресурс]. Режим доступа: </w:t>
      </w:r>
      <w:hyperlink r:id="rId35" w:history="1">
        <w:r w:rsidRPr="00FE1BCE">
          <w:rPr>
            <w:rStyle w:val="a7"/>
            <w:rFonts w:ascii="Times New Roman" w:hAnsi="Times New Roman"/>
            <w:sz w:val="24"/>
            <w:szCs w:val="24"/>
          </w:rPr>
          <w:t>http://www.ipdn.ru/rics/va</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pacing w:val="-2"/>
          <w:sz w:val="24"/>
          <w:szCs w:val="24"/>
        </w:rPr>
        <w:t>Ганопольский М.Г. Этика организаций: проблема становления // Вестник Ишимского государственного педагогического института им. П.П. Ершова. №3(9) / 2013. С. 10-17.</w:t>
      </w:r>
      <w:r w:rsidRPr="00FE1BCE">
        <w:rPr>
          <w:rFonts w:ascii="Times New Roman" w:hAnsi="Times New Roman"/>
          <w:sz w:val="24"/>
          <w:szCs w:val="24"/>
        </w:rPr>
        <w:t xml:space="preserve"> (0,7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Ганопольский М.Г., Губин В.Д., Емельянов Б.В., Полищук В.И. История и философия науки: основные имена и понятия. Словарь. М.: Изд-во Прондо, 2013. 354 с. (0,4 п.л./всего-22 п.л.).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Ганопольский М.Г., Карпов В.П. Проблемы роста и закрепления населения в районах Западно-Сибирского нефтегазового комплекса // Горные ведомости. 2013. № 2. С. 92-97. (0,7 п.л.).</w:t>
      </w:r>
    </w:p>
    <w:p w:rsidR="00FE1BCE" w:rsidRPr="00FE1BCE" w:rsidRDefault="00FE1BCE" w:rsidP="00FE1BCE">
      <w:pPr>
        <w:pStyle w:val="a8"/>
        <w:numPr>
          <w:ilvl w:val="0"/>
          <w:numId w:val="18"/>
        </w:numPr>
        <w:ind w:left="0" w:hanging="709"/>
        <w:jc w:val="both"/>
      </w:pPr>
      <w:r w:rsidRPr="00FE1BCE">
        <w:t xml:space="preserve">Груздева Н.С., Темплинг В.Я. Полемика о взаимоотношениях федосеевского и филипповского согласий в тюменской общине филипповцев (конец </w:t>
      </w:r>
      <w:r w:rsidRPr="00FE1BCE">
        <w:rPr>
          <w:lang w:val="en-US"/>
        </w:rPr>
        <w:t>XIX</w:t>
      </w:r>
      <w:r w:rsidRPr="00FE1BCE">
        <w:t xml:space="preserve"> века) // Вестник Тюменского государственного университета. 2013. №2 (История). С.129 — 136. (0,5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Дегтярева А.Д., Кузьминых С.В. Глава 6. Цветной металл поселения Устье // Древнее Устье: укрепленное поселение бронзового века в Южном Зауралье. Челябинск: Абрис, 2013. С. 214-253.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Закон, обычай, шариат. Материалы по правовой культуре сибирских татар (XVIII – начало ХХ в.) / Сост. и отв. ред. Г.Т. Бакиева. Тюмень: ИПОС СО РАН; ТюмГНГУ, 2013. 346 с. (14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Зах В.А. Динамика заселения территории лесного Тоболо-Ишимья в голоцене // Вестник археологии, антропологии и этнографии. 2013. № 4 (23). С. 4–12. [Электронный ресурс]. Режим доступа: </w:t>
      </w:r>
      <w:hyperlink r:id="rId36"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xml:space="preserve">, свободный.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Зах В.А. К понятию «переходный период» в археологии Западной Сибири // Вестник археологии, антропологии и этнографии. Вып. 2 (21). Тюмень: Изд-во ИПОС СО РАН, 2013. С. 28−35. [Электронный ресурс]. Режим доступа: </w:t>
      </w:r>
      <w:hyperlink r:id="rId37"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Зах В.А. Периоды трансформаций в истории древних обществ Тоболо-Ишимья в голоцене // Вестник археологии, антропологии и этнографии. Вып. 4 (19). Тюмень: Изд-во ИПОС </w:t>
      </w:r>
      <w:r w:rsidRPr="00FE1BCE">
        <w:rPr>
          <w:rFonts w:ascii="Times New Roman" w:hAnsi="Times New Roman"/>
          <w:sz w:val="24"/>
          <w:szCs w:val="24"/>
        </w:rPr>
        <w:lastRenderedPageBreak/>
        <w:t xml:space="preserve">СО РАН, 2012. С. 17−26. [Электронный ресурс]. Режим доступа: </w:t>
      </w:r>
      <w:hyperlink r:id="rId38"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Зах В.А., Рябогина Н.Е., Илюшина В.В., Иванов С.Н., Мурзина Е.И. Федоровский поселок Курья 1 в системе Андреевских озер // Вестник археологии, антропологии и этнографии. № 1 (20). Тюмень, 2013. С. 10–23.</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Зах В.А., Цембалюк С.И. Комплексы раннего железа и средневековья городища Калачик 1в Нижнем Притоболье // Вестник археологии, антропологии и этнографии. Вып. 3 (22). Тюмень: Изд-во ИПОС СО РАН, 2013. С. 54−67. [Электронный ресурс]. Режим доступа: </w:t>
      </w:r>
      <w:hyperlink r:id="rId39"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Зимина О.Ю. К вопросу об отражении социальной организации в материальной культуре древнего населения // Вестник ТГУ. История. 2013. № 3. С. 28–32. (0,5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Зимина О.Ю., Илюшина В.В. Керамика бархатовской культуры подтаежного Притоболья // Вестник археологии, антропологии и этнографии. 2013. № 2(21). С. 40–53.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Зимина О.Ю., Илюшина В.В. Керамика бархатовской культуры подтаежного Притоболья // Вестник археологии, антропологии и этнографии. № 3 (22). Тюмень, 2013. С. 40–53.</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Зимина О.Ю., Цембалюк С.И. Начало раннего железного века в Притоболье // Переходные эпохи в археологии: Мат-лы Всеросс. археол. конф. с междунар. уч-ем "XIX Уральское археологическое совещание". - Сыктывкар, 2013. (ИЯЛИ Коми НЦ УрО РАН). - С. 65-67.</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Зимина О.Ю., Цембалюк С.И.. Начало раннего железного века в Притоболье // Переходные эпохи в археологии: Мат-лы Всеросс. археол. конф. с междунар. уч-ем "XIX Уральское археологическое совещание". – Сыктывкар: ИЯЛИ Коми НЦ УрО РАН, 2013. С. 65-67. (0,5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Илюшина В.В. Гончарное производство населения коптяковской культуры Нижнего Притоболья//Вестник Томского государственного университета. № 2 (22). Томск, 2013. С. 41–44.</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Илюшина В.В. Керамика федоровской культуры поселения Курья 1 в Нижнем Притоболье (результаты технико-технологического анализа)//Новые материалы и методы археологического исследования: Материалы </w:t>
      </w:r>
      <w:r w:rsidRPr="00FE1BCE">
        <w:rPr>
          <w:rFonts w:ascii="Times New Roman" w:hAnsi="Times New Roman"/>
          <w:sz w:val="24"/>
          <w:szCs w:val="24"/>
          <w:lang w:val="en-US"/>
        </w:rPr>
        <w:t>II</w:t>
      </w:r>
      <w:r w:rsidRPr="00FE1BCE">
        <w:rPr>
          <w:rFonts w:ascii="Times New Roman" w:hAnsi="Times New Roman"/>
          <w:sz w:val="24"/>
          <w:szCs w:val="24"/>
        </w:rPr>
        <w:t xml:space="preserve"> Международной конференции молодых ученых. М.: ИА РАН, 2013. С. 69–70.</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Илюшина В.В. Особенности гончарного производства населения коптяковской культуры Нижнего Притоболья//Современные подходы к изучению древней керамики в археологии. Тезисы Международного симпозиума (29–31 октября 2013 г.). М.: ИА РАН. 2013. С. 26–28.</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Илюшина В.В. Экспериментальные исследования органических растворов в археологической керамике // Экспериментальная археология. Взгляд в </w:t>
      </w:r>
      <w:r w:rsidRPr="00FE1BCE">
        <w:rPr>
          <w:rFonts w:ascii="Times New Roman" w:hAnsi="Times New Roman"/>
          <w:sz w:val="24"/>
          <w:szCs w:val="24"/>
          <w:lang w:val="en-US"/>
        </w:rPr>
        <w:t>XXI</w:t>
      </w:r>
      <w:r w:rsidRPr="00FE1BCE">
        <w:rPr>
          <w:rFonts w:ascii="Times New Roman" w:hAnsi="Times New Roman"/>
          <w:sz w:val="24"/>
          <w:szCs w:val="24"/>
        </w:rPr>
        <w:t xml:space="preserve"> век. Материалы Международной полевой научной конференции «Экспериментальная археология. Взгляд в </w:t>
      </w:r>
      <w:r w:rsidRPr="00FE1BCE">
        <w:rPr>
          <w:rFonts w:ascii="Times New Roman" w:hAnsi="Times New Roman"/>
          <w:sz w:val="24"/>
          <w:szCs w:val="24"/>
          <w:lang w:val="en-US"/>
        </w:rPr>
        <w:t>XXI</w:t>
      </w:r>
      <w:r w:rsidRPr="00FE1BCE">
        <w:rPr>
          <w:rFonts w:ascii="Times New Roman" w:hAnsi="Times New Roman"/>
          <w:sz w:val="24"/>
          <w:szCs w:val="24"/>
        </w:rPr>
        <w:t xml:space="preserve"> век» 6–12 августа 2012 г. с. Новая Беденьга Ульяновский район Ульяновской области. Ульяновск, 2013. С. 40–45.</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Карпов В.П., Ганопольский М.Г. За туманом и за запахом тайги? // Родина. 2013, №2. С.74-76. (0,4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Квашнин Ю.Н. Енисейские ненцы: Этнографические исследования спустя полвека  // Сферы взаимодействия Таймырского краеведческого музея: традиции, современность, новации / Сб. трудов Первой Таймырской музейной Интернет-конференции (ТМИК) с международным участием. Отв. ред. Л.А. Чурилова. Дудинка,  2012. С. 66-71 (0,5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Квашнин Ю.Н. Особенности современных этнодемографических процессов у ненцев Тазовского района ЯНАО // Х Конгресс этнографов и антропологов России. Тезисы докладов. М.: ИЭА РАН, 2013. С. 235 (0,1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color w:val="222222"/>
          <w:sz w:val="24"/>
          <w:szCs w:val="24"/>
          <w:shd w:val="clear" w:color="auto" w:fill="FFFFFF"/>
        </w:rPr>
        <w:t>Клюева В.П. Варианты религиозной карьеры женщин в пятидесятнических церквях // Человек и религия: материалы Международной научно-практической конференции, 14–16 марта 2013 г., Минск, Республика Беларусь / под ред. С.Г. Карасёвой, С.И. Шатравского. Минск : изд. Центр БГУ, 2013. С.136-141 (0,3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lastRenderedPageBreak/>
        <w:t xml:space="preserve">Клюева В.П. Непарадные воспоминания о Тюменском Севере: географы и геологи – выпускники МГУ о романтике и полевых буднях… // Сибирь социализма: советский век в частной памяти. // </w:t>
      </w:r>
      <w:hyperlink r:id="rId40" w:history="1">
        <w:r w:rsidRPr="00FE1BCE">
          <w:rPr>
            <w:rStyle w:val="a7"/>
            <w:rFonts w:ascii="Times New Roman" w:hAnsi="Times New Roman"/>
            <w:sz w:val="24"/>
            <w:szCs w:val="24"/>
          </w:rPr>
          <w:t>https://www.dropbox.com/s/hbwt0pgb4x2hbef/Kliueva_Neparadnye%20istorrii.pdf</w:t>
        </w:r>
      </w:hyperlink>
      <w:r w:rsidRPr="00FE1BCE">
        <w:rPr>
          <w:rFonts w:ascii="Times New Roman" w:hAnsi="Times New Roman"/>
          <w:sz w:val="24"/>
          <w:szCs w:val="24"/>
        </w:rPr>
        <w:t xml:space="preserve"> (0.45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Клюева В.П. Религия в последнее советское десятилетие: воспоминания тюменских христиан о 1980-х годах // Вестник антропологии, археологии и этнографии. 2013. № 3. С. 175-181 (0.7 п.л.)</w:t>
      </w:r>
    </w:p>
    <w:p w:rsidR="00FE1BCE" w:rsidRPr="00FE1BCE" w:rsidRDefault="00FE1BCE" w:rsidP="00FE1BCE">
      <w:pPr>
        <w:pStyle w:val="a4"/>
        <w:numPr>
          <w:ilvl w:val="0"/>
          <w:numId w:val="18"/>
        </w:numPr>
        <w:ind w:left="0" w:hanging="709"/>
        <w:rPr>
          <w:rFonts w:ascii="Times New Roman" w:hAnsi="Times New Roman"/>
          <w:bCs/>
          <w:sz w:val="24"/>
          <w:szCs w:val="24"/>
        </w:rPr>
      </w:pPr>
      <w:r w:rsidRPr="00FE1BCE">
        <w:rPr>
          <w:rFonts w:ascii="Times New Roman" w:hAnsi="Times New Roman"/>
          <w:sz w:val="24"/>
          <w:szCs w:val="24"/>
        </w:rPr>
        <w:t xml:space="preserve">Клюева В.П. </w:t>
      </w:r>
      <w:r w:rsidRPr="00FE1BCE">
        <w:rPr>
          <w:rFonts w:ascii="Times New Roman" w:hAnsi="Times New Roman"/>
          <w:bCs/>
          <w:sz w:val="24"/>
          <w:szCs w:val="24"/>
        </w:rPr>
        <w:t xml:space="preserve">Свобода совести в СССР: от декларации до попыток реализации // История государства и права. 2013. № 13. С. 17-20. </w:t>
      </w:r>
      <w:r w:rsidRPr="00FE1BCE">
        <w:rPr>
          <w:rFonts w:ascii="Times New Roman" w:hAnsi="Times New Roman"/>
          <w:sz w:val="24"/>
          <w:szCs w:val="24"/>
          <w:shd w:val="clear" w:color="auto" w:fill="FFFFFF"/>
        </w:rPr>
        <w:t xml:space="preserve">(0,4 п.л.)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Косинцев П.А., Ражев Д.И. История фауны крупных млекопитающих таежной зоны Западной Сибири. // Материалы международной научной конференции, посвященной 135-летию ТГУ. 14-18 октября 2013 г. ТГУ. 2013 С. 56. (0,05 п.л.)</w:t>
      </w:r>
    </w:p>
    <w:p w:rsidR="00FE1BCE" w:rsidRPr="00FE1BCE" w:rsidRDefault="00FE1BCE" w:rsidP="00FE1BCE">
      <w:pPr>
        <w:pStyle w:val="a4"/>
        <w:numPr>
          <w:ilvl w:val="0"/>
          <w:numId w:val="18"/>
        </w:numPr>
        <w:shd w:val="clear" w:color="auto" w:fill="FFFFFF"/>
        <w:ind w:left="0" w:hanging="709"/>
        <w:rPr>
          <w:rFonts w:ascii="Times New Roman" w:hAnsi="Times New Roman"/>
          <w:sz w:val="24"/>
          <w:szCs w:val="24"/>
        </w:rPr>
      </w:pPr>
      <w:r w:rsidRPr="00FE1BCE">
        <w:rPr>
          <w:rFonts w:ascii="Times New Roman" w:hAnsi="Times New Roman"/>
          <w:bCs/>
          <w:color w:val="111111"/>
          <w:sz w:val="24"/>
          <w:szCs w:val="24"/>
        </w:rPr>
        <w:t>Костомаров В.М.</w:t>
      </w:r>
      <w:r w:rsidRPr="00FE1BCE">
        <w:rPr>
          <w:rFonts w:ascii="Times New Roman" w:hAnsi="Times New Roman"/>
          <w:color w:val="111111"/>
          <w:sz w:val="24"/>
          <w:szCs w:val="24"/>
        </w:rPr>
        <w:t xml:space="preserve"> Материалы поселения Ук XIV (Ук 6) в контексте изучения разновременных традиций древнего населения Притоболья//Вестник археологии, антропологии и этнографии, 2013, №2, с. 28-35 Режим доступа </w:t>
      </w:r>
      <w:hyperlink r:id="rId41" w:history="1">
        <w:r w:rsidRPr="00FE1BCE">
          <w:rPr>
            <w:rStyle w:val="a7"/>
            <w:rFonts w:ascii="Times New Roman" w:hAnsi="Times New Roman"/>
            <w:sz w:val="24"/>
            <w:szCs w:val="24"/>
          </w:rPr>
          <w:t>http://www.ipdn.ru/</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shd w:val="clear" w:color="auto" w:fill="FFFFFF"/>
        <w:ind w:left="0" w:hanging="709"/>
        <w:rPr>
          <w:rFonts w:ascii="Times New Roman" w:hAnsi="Times New Roman"/>
          <w:color w:val="000000"/>
          <w:sz w:val="24"/>
          <w:szCs w:val="24"/>
        </w:rPr>
      </w:pPr>
      <w:r w:rsidRPr="00FE1BCE">
        <w:rPr>
          <w:rFonts w:ascii="Times New Roman" w:hAnsi="Times New Roman"/>
          <w:bCs/>
          <w:color w:val="000000"/>
          <w:sz w:val="24"/>
          <w:szCs w:val="24"/>
        </w:rPr>
        <w:t>Костомаров В.М., Костомарова Ю.В.</w:t>
      </w:r>
      <w:r w:rsidRPr="00FE1BCE">
        <w:rPr>
          <w:rFonts w:ascii="Times New Roman" w:hAnsi="Times New Roman"/>
          <w:color w:val="000000"/>
          <w:sz w:val="24"/>
          <w:szCs w:val="24"/>
        </w:rPr>
        <w:t> Варианты трансформации андроновских традиций на территории Тоболо-Ишимья в эпоху поздней бронзы//Вестник Томского государственного университета, 2013, №2. С. 49-52</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Кузьминых С.В., Дегтярева А.Д., Денисов В.П. Металлообработка гаринской культуры Верхнего и Среднего Прикамья (по данным аналитического исследования) // Вестник археологии, антропологии и этнографии. 2013. № 4 (23). С. 13–22. [Электронный ресурс]. Режим доступа: </w:t>
      </w:r>
      <w:hyperlink r:id="rId42"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xml:space="preserve">, свободный. </w:t>
      </w:r>
    </w:p>
    <w:p w:rsidR="00FE1BCE" w:rsidRPr="00FE1BCE" w:rsidRDefault="00FE1BCE" w:rsidP="00FE1BCE">
      <w:pPr>
        <w:pStyle w:val="a4"/>
        <w:numPr>
          <w:ilvl w:val="0"/>
          <w:numId w:val="18"/>
        </w:numPr>
        <w:ind w:left="0" w:hanging="709"/>
        <w:rPr>
          <w:rFonts w:ascii="Times New Roman" w:eastAsia="Andale Sans UI" w:hAnsi="Times New Roman"/>
          <w:sz w:val="24"/>
          <w:szCs w:val="24"/>
        </w:rPr>
      </w:pPr>
      <w:r w:rsidRPr="00FE1BCE">
        <w:rPr>
          <w:rFonts w:ascii="Times New Roman" w:eastAsia="Andale Sans UI" w:hAnsi="Times New Roman"/>
          <w:sz w:val="24"/>
          <w:szCs w:val="24"/>
        </w:rPr>
        <w:t xml:space="preserve">Лобанова О.Ю., Семенов А.В. Гражданско-политическая активность в России в декабре 2011 – сентябре 2012 гг.: случай Тюменской области //Вестник Пермского университета. Серия политология №1 2013. С.5-19 </w:t>
      </w:r>
      <w:r w:rsidRPr="00FE1BCE">
        <w:rPr>
          <w:rFonts w:ascii="Times New Roman" w:hAnsi="Times New Roman"/>
          <w:sz w:val="24"/>
          <w:szCs w:val="24"/>
        </w:rPr>
        <w:t>(0,8 п.л.)</w:t>
      </w:r>
    </w:p>
    <w:p w:rsidR="00FE1BCE" w:rsidRPr="00FE1BCE" w:rsidRDefault="00FE1BCE" w:rsidP="00FE1BCE">
      <w:pPr>
        <w:pStyle w:val="a4"/>
        <w:numPr>
          <w:ilvl w:val="0"/>
          <w:numId w:val="18"/>
        </w:numPr>
        <w:ind w:left="0" w:hanging="709"/>
        <w:rPr>
          <w:rFonts w:ascii="Times New Roman" w:eastAsia="Andale Sans UI" w:hAnsi="Times New Roman"/>
          <w:sz w:val="24"/>
          <w:szCs w:val="24"/>
        </w:rPr>
      </w:pPr>
      <w:r w:rsidRPr="00FE1BCE">
        <w:rPr>
          <w:rFonts w:ascii="Times New Roman" w:eastAsia="Andale Sans UI" w:hAnsi="Times New Roman"/>
          <w:sz w:val="24"/>
          <w:szCs w:val="24"/>
        </w:rPr>
        <w:t xml:space="preserve">Лобанова О.Ю., Семенов А.В. Протест, который (пока) не стал движением/ Гражданское и политическое в российских общественных практиках / под ред. С. В. Патрушева. М. : Российская политическая энциклопедия (РОССПЭН), 2013. С.438-447 </w:t>
      </w:r>
      <w:r w:rsidRPr="00FE1BCE">
        <w:rPr>
          <w:rFonts w:ascii="Times New Roman" w:hAnsi="Times New Roman"/>
          <w:sz w:val="24"/>
          <w:szCs w:val="24"/>
        </w:rPr>
        <w:t>(0,8 п.л.)</w:t>
      </w:r>
    </w:p>
    <w:p w:rsidR="00FE1BCE" w:rsidRPr="00FE1BCE" w:rsidRDefault="00FE1BCE" w:rsidP="00FE1BCE">
      <w:pPr>
        <w:pStyle w:val="a4"/>
        <w:numPr>
          <w:ilvl w:val="0"/>
          <w:numId w:val="18"/>
        </w:numPr>
        <w:ind w:left="0" w:hanging="709"/>
        <w:rPr>
          <w:rFonts w:ascii="Times New Roman" w:eastAsia="Andale Sans UI" w:hAnsi="Times New Roman"/>
          <w:sz w:val="24"/>
          <w:szCs w:val="24"/>
        </w:rPr>
      </w:pPr>
      <w:r w:rsidRPr="00FE1BCE">
        <w:rPr>
          <w:rFonts w:ascii="Times New Roman" w:eastAsia="Andale Sans UI" w:hAnsi="Times New Roman"/>
          <w:sz w:val="24"/>
          <w:szCs w:val="24"/>
        </w:rPr>
        <w:t xml:space="preserve">Лобанова О.Ю., Семенов А.В. Репертуар протеста: как люди и организации требуют изменений // Третья международная научно-практическая социологическая конференция "Продолжая Грушина". 28 февраля – 1 марта 2013 г. Материалы конференции. М: ВЦИОМ, 2013. С.35-37 </w:t>
      </w:r>
      <w:r w:rsidRPr="00FE1BCE">
        <w:rPr>
          <w:rFonts w:ascii="Times New Roman" w:hAnsi="Times New Roman"/>
          <w:sz w:val="24"/>
          <w:szCs w:val="24"/>
        </w:rPr>
        <w:t>(0,2 п.л.)</w:t>
      </w:r>
    </w:p>
    <w:p w:rsidR="00FE1BCE" w:rsidRPr="00FE1BCE" w:rsidRDefault="00FE1BCE" w:rsidP="00FE1BCE">
      <w:pPr>
        <w:pStyle w:val="a4"/>
        <w:numPr>
          <w:ilvl w:val="0"/>
          <w:numId w:val="18"/>
        </w:numPr>
        <w:ind w:left="0" w:hanging="709"/>
        <w:rPr>
          <w:rFonts w:ascii="Times New Roman" w:eastAsia="Andale Sans UI" w:hAnsi="Times New Roman"/>
          <w:sz w:val="24"/>
          <w:szCs w:val="24"/>
        </w:rPr>
      </w:pPr>
      <w:r w:rsidRPr="00FE1BCE">
        <w:rPr>
          <w:rFonts w:ascii="Times New Roman" w:eastAsia="Andale Sans UI" w:hAnsi="Times New Roman"/>
          <w:sz w:val="24"/>
          <w:szCs w:val="24"/>
        </w:rPr>
        <w:t xml:space="preserve">Лобанова О.Ю., Семенов А.В. Репертуар протестных действий: опыт социокультурного анализа // Вестник археологии, антропологии и этнографии №1 (20) 2013. С. 124-132 </w:t>
      </w:r>
      <w:r w:rsidRPr="00FE1BCE">
        <w:rPr>
          <w:rFonts w:ascii="Times New Roman" w:hAnsi="Times New Roman"/>
          <w:sz w:val="24"/>
          <w:szCs w:val="24"/>
        </w:rPr>
        <w:t>(0,5 п.л.)</w:t>
      </w:r>
    </w:p>
    <w:p w:rsidR="00FE1BCE" w:rsidRPr="00FE1BCE" w:rsidRDefault="00FE1BCE" w:rsidP="00FE1BCE">
      <w:pPr>
        <w:pStyle w:val="a4"/>
        <w:numPr>
          <w:ilvl w:val="0"/>
          <w:numId w:val="18"/>
        </w:numPr>
        <w:ind w:left="0" w:hanging="709"/>
        <w:rPr>
          <w:rFonts w:ascii="Times New Roman" w:eastAsia="Andale Sans UI" w:hAnsi="Times New Roman"/>
          <w:sz w:val="24"/>
          <w:szCs w:val="24"/>
        </w:rPr>
      </w:pPr>
      <w:r w:rsidRPr="00FE1BCE">
        <w:rPr>
          <w:rFonts w:ascii="Times New Roman" w:eastAsia="Andale Sans UI" w:hAnsi="Times New Roman"/>
          <w:sz w:val="24"/>
          <w:szCs w:val="24"/>
        </w:rPr>
        <w:t xml:space="preserve">Лобанова О.Ю., Семенов А.В. Репертуар публичных протестных действий: опыт антропологического анализа // </w:t>
      </w:r>
      <w:r w:rsidRPr="00FE1BCE">
        <w:rPr>
          <w:rFonts w:ascii="Times New Roman" w:eastAsia="Andale Sans UI" w:hAnsi="Times New Roman"/>
          <w:sz w:val="24"/>
          <w:szCs w:val="24"/>
          <w:lang w:val="en-US"/>
        </w:rPr>
        <w:t>X</w:t>
      </w:r>
      <w:r w:rsidRPr="00FE1BCE">
        <w:rPr>
          <w:rFonts w:ascii="Times New Roman" w:eastAsia="Andale Sans UI" w:hAnsi="Times New Roman"/>
          <w:sz w:val="24"/>
          <w:szCs w:val="24"/>
        </w:rPr>
        <w:t xml:space="preserve"> Конгресс этнографов и антропологов России: Тезисы докладов. М., 2-5 июля 2013 / Под ред. М.Ю. Мартынова и др. М., ИЭА РАН, 2013. С. 54 </w:t>
      </w:r>
      <w:r w:rsidRPr="00FE1BCE">
        <w:rPr>
          <w:rFonts w:ascii="Times New Roman" w:hAnsi="Times New Roman"/>
          <w:sz w:val="24"/>
          <w:szCs w:val="24"/>
        </w:rPr>
        <w:t>(0,1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Матвеева Н.П., Пластеева Н.А., Чикунова И.Ю. Городище Коняшино 2 // AB ORIGINE: археолого-этнографический сборник Тюменского государственного университета. Вып. 5. Тюмень: Издательство ТюмГУ, 2013. С. 34-63 (2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Матвеева Н.П., Пошехонова О.Е. Половозрастной состав захоронений могильника Устюг-1 и особенности погребальной практики // Вестник угроведения. - Ханты-Мансийск. - 2013. - № 1 (12). - С. 125-131. (0,5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Машарипова А.Х.Коми переселенцы в Тарском уезда Тобольской губернии в конце XIX – начале XX в. // Вестник археологии, антропологии и этнографии. – Тюмень: ИПОС СО РАН. 2013. № 2 (21). С. 105-110. (0,6 п.л.)</w:t>
      </w:r>
    </w:p>
    <w:p w:rsidR="00FE1BCE" w:rsidRPr="00FE1BCE" w:rsidRDefault="00FE1BCE" w:rsidP="00FE1BCE">
      <w:pPr>
        <w:pStyle w:val="a4"/>
        <w:numPr>
          <w:ilvl w:val="0"/>
          <w:numId w:val="18"/>
        </w:numPr>
        <w:shd w:val="clear" w:color="auto" w:fill="FFFFFF"/>
        <w:ind w:left="0" w:hanging="709"/>
        <w:rPr>
          <w:rFonts w:ascii="Times New Roman" w:hAnsi="Times New Roman"/>
          <w:color w:val="222222"/>
          <w:sz w:val="24"/>
          <w:szCs w:val="24"/>
        </w:rPr>
      </w:pPr>
      <w:r w:rsidRPr="00FE1BCE">
        <w:rPr>
          <w:rFonts w:ascii="Times New Roman" w:hAnsi="Times New Roman"/>
          <w:color w:val="222222"/>
          <w:sz w:val="24"/>
          <w:szCs w:val="24"/>
        </w:rPr>
        <w:t>Поплавский Р.О. Тюменские протестантские общины в контексте «религиозного возрождения» 1990-х – 2000-х гг. // Вестник археологии, антропологии и этнографии. 2013. №1. С. 118-123 (0,5 п.л.).</w:t>
      </w:r>
    </w:p>
    <w:p w:rsidR="00FE1BCE" w:rsidRPr="00FE1BCE" w:rsidRDefault="00FE1BCE" w:rsidP="00FE1BCE">
      <w:pPr>
        <w:pStyle w:val="a4"/>
        <w:numPr>
          <w:ilvl w:val="0"/>
          <w:numId w:val="18"/>
        </w:numPr>
        <w:ind w:left="0" w:hanging="709"/>
        <w:rPr>
          <w:rFonts w:ascii="Times New Roman" w:hAnsi="Times New Roman"/>
          <w:color w:val="222222"/>
          <w:sz w:val="24"/>
          <w:szCs w:val="24"/>
        </w:rPr>
      </w:pPr>
      <w:r w:rsidRPr="00FE1BCE">
        <w:rPr>
          <w:rFonts w:ascii="Times New Roman" w:hAnsi="Times New Roman"/>
          <w:color w:val="222222"/>
          <w:sz w:val="24"/>
          <w:szCs w:val="24"/>
        </w:rPr>
        <w:lastRenderedPageBreak/>
        <w:t>Поплавский Р.О., Клюева В.П. «Как только я переродился…». Конверсия и рассказы о ней в пятидесятнической традиции: структура и функции // Международный журнал исследований культуры. 2013. №1. С. 35-41 (1 п.л.).</w:t>
      </w:r>
    </w:p>
    <w:p w:rsidR="00FE1BCE" w:rsidRPr="00FE1BCE" w:rsidRDefault="00FE1BCE" w:rsidP="00FE1BCE">
      <w:pPr>
        <w:pStyle w:val="a4"/>
        <w:numPr>
          <w:ilvl w:val="0"/>
          <w:numId w:val="18"/>
        </w:numPr>
        <w:autoSpaceDE w:val="0"/>
        <w:autoSpaceDN w:val="0"/>
        <w:adjustRightInd w:val="0"/>
        <w:ind w:left="0" w:hanging="709"/>
        <w:rPr>
          <w:rFonts w:ascii="Times New Roman" w:hAnsi="Times New Roman"/>
          <w:sz w:val="24"/>
          <w:szCs w:val="24"/>
        </w:rPr>
      </w:pPr>
      <w:r w:rsidRPr="00FE1BCE">
        <w:rPr>
          <w:rFonts w:ascii="Times New Roman" w:hAnsi="Times New Roman"/>
          <w:sz w:val="24"/>
          <w:szCs w:val="24"/>
        </w:rPr>
        <w:t>Пошехонова О.Е., Рябогина Н.Е., Иванов С.И. Археологические и палеоэкологические исследования памятников железного века и средневековья в бассейне реки Харампур // Археология Севера России: от эпохи железа до Российской империи. Материалы Всероссийской научной археологической конференции. Сургут 1−4 октября 2013 г. Екатеринбург-Сургут: изд-во Магеллан, 210. С. 149−157.</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Пошехонова О.Е., Рябогина Н.Е., Иванов С.Н. Археологические и палеоэкологические исследования памятников раннего железного века и средневековья в бассейне реки Харампур // Археология Севера России: от эпохи железа до Российской империи: материалы Всероссийской научной археологической конференции. Екатеринбург-Сургут: изд-во Магеллан. 2013. С. 149-156 (0,5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Ражев Д.И. Травмы черепов средневекового населения Западной Сибири: распространение, структура, интерпретации// Вестник археологии, антропологии и этнографии. 2013. № 2 (21). С. 53-63.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Ражев Д.И., Пошехонова О.Е. Результаты комплексного исследования палеоантропологических материалов Усть-Полуя // Археология Арктики. Екатеринбург: Изд-во «Деловая пресса». 2012. - С. 65-71.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Рафикова Т.Н., Берлина С.В., Кайдалов А.И., Сечко Е.А. Фортификации раннего и развитого средневековья лесостепного и подтаежного Зауралья//Вестник археологии, антропологии и этнографии. Тюмень, 2013, № 4. С. 42−51. [Электронный ресурс]. Режим доступа: </w:t>
      </w:r>
      <w:hyperlink r:id="rId43"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xml:space="preserve">, свободный.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bCs/>
          <w:iCs/>
          <w:sz w:val="24"/>
          <w:szCs w:val="24"/>
        </w:rPr>
        <w:t>Рябогина Н.Е., Борисов А.В., Иванов С.Н., Занина О.Г., Савицкий Н.М. Природные условия на юге Среднерусской возвышенности в хазарское время (</w:t>
      </w:r>
      <w:r w:rsidRPr="00FE1BCE">
        <w:rPr>
          <w:rFonts w:ascii="Times New Roman" w:hAnsi="Times New Roman"/>
          <w:bCs/>
          <w:iCs/>
          <w:sz w:val="24"/>
          <w:szCs w:val="24"/>
          <w:lang w:val="en-US"/>
        </w:rPr>
        <w:t>IX</w:t>
      </w:r>
      <w:r w:rsidRPr="00FE1BCE">
        <w:rPr>
          <w:rFonts w:ascii="Times New Roman" w:hAnsi="Times New Roman"/>
          <w:bCs/>
          <w:iCs/>
          <w:sz w:val="24"/>
          <w:szCs w:val="24"/>
        </w:rPr>
        <w:t>−</w:t>
      </w:r>
      <w:r w:rsidRPr="00FE1BCE">
        <w:rPr>
          <w:rFonts w:ascii="Times New Roman" w:hAnsi="Times New Roman"/>
          <w:bCs/>
          <w:iCs/>
          <w:sz w:val="24"/>
          <w:szCs w:val="24"/>
          <w:lang w:val="en-US"/>
        </w:rPr>
        <w:t>X</w:t>
      </w:r>
      <w:r w:rsidRPr="00FE1BCE">
        <w:rPr>
          <w:rFonts w:ascii="Times New Roman" w:hAnsi="Times New Roman"/>
          <w:bCs/>
          <w:iCs/>
          <w:sz w:val="24"/>
          <w:szCs w:val="24"/>
        </w:rPr>
        <w:t xml:space="preserve"> вв.)// </w:t>
      </w:r>
      <w:r w:rsidRPr="00FE1BCE">
        <w:rPr>
          <w:rFonts w:ascii="Times New Roman" w:hAnsi="Times New Roman"/>
          <w:sz w:val="24"/>
          <w:szCs w:val="24"/>
        </w:rPr>
        <w:t xml:space="preserve">Вестник археологии, антропологии и этнографии. №3 (22) 2013. С. </w:t>
      </w:r>
      <w:r w:rsidRPr="00FE1BCE">
        <w:rPr>
          <w:rFonts w:ascii="Times New Roman" w:hAnsi="Times New Roman"/>
          <w:bCs/>
          <w:iCs/>
          <w:sz w:val="24"/>
          <w:szCs w:val="24"/>
        </w:rPr>
        <w:t xml:space="preserve">182−194. </w:t>
      </w:r>
      <w:r w:rsidRPr="00FE1BCE">
        <w:rPr>
          <w:rFonts w:ascii="Times New Roman" w:hAnsi="Times New Roman"/>
          <w:sz w:val="24"/>
          <w:szCs w:val="24"/>
        </w:rPr>
        <w:t xml:space="preserve">[Электронный ресурс]. Режим доступа: </w:t>
      </w:r>
      <w:hyperlink r:id="rId44"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bCs/>
          <w:iCs/>
          <w:sz w:val="24"/>
          <w:szCs w:val="24"/>
        </w:rPr>
      </w:pPr>
      <w:r w:rsidRPr="00FE1BCE">
        <w:rPr>
          <w:rFonts w:ascii="Times New Roman" w:hAnsi="Times New Roman"/>
          <w:bCs/>
          <w:iCs/>
          <w:sz w:val="24"/>
          <w:szCs w:val="24"/>
        </w:rPr>
        <w:t>Рябогина Н.Е., Иванов С.Н.</w:t>
      </w:r>
      <w:r w:rsidRPr="00FE1BCE">
        <w:rPr>
          <w:rFonts w:ascii="Times New Roman" w:hAnsi="Times New Roman"/>
          <w:iCs/>
          <w:sz w:val="24"/>
          <w:szCs w:val="24"/>
        </w:rPr>
        <w:t xml:space="preserve"> </w:t>
      </w:r>
      <w:r w:rsidRPr="00FE1BCE">
        <w:rPr>
          <w:rFonts w:ascii="Times New Roman" w:hAnsi="Times New Roman"/>
          <w:bCs/>
          <w:iCs/>
          <w:sz w:val="24"/>
          <w:szCs w:val="24"/>
        </w:rPr>
        <w:t>Реконструкция облика ландшафтов Притоболья в раннем средневековье (по результатам спорово-пыльцевого анализа погребенной почвы могильника Устюг-1) //</w:t>
      </w:r>
      <w:r w:rsidRPr="00FE1BCE">
        <w:rPr>
          <w:rFonts w:ascii="Times New Roman" w:hAnsi="Times New Roman"/>
          <w:sz w:val="24"/>
          <w:szCs w:val="24"/>
        </w:rPr>
        <w:t xml:space="preserve"> Вестник археологии, антропологии и этнографии. №1 (20) 2013. С. 133−138. [Электронный ресурс]. Режим доступа: </w:t>
      </w:r>
      <w:hyperlink r:id="rId45"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свободный</w:t>
      </w:r>
      <w:r w:rsidRPr="00FE1BCE">
        <w:rPr>
          <w:rFonts w:ascii="Times New Roman" w:hAnsi="Times New Roman"/>
          <w:bCs/>
          <w:iCs/>
          <w:sz w:val="24"/>
          <w:szCs w:val="24"/>
        </w:rPr>
        <w:tab/>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Слепченко С.М., Пошехонова О.Е., Скочина С.Н. К вопросу о медицинских знаниях раннесредневекового населения Притоболья (по материалам могильника Устюг-1) // Вестник археологии, антропологии и этнографии. - Тюмень: Изд-во ИПОС СО РАН. - 2013. Вып. 1 (20). - С. 58-66. (0,8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Слепченко С.М., Пошехонова О.Е., Скочина С.Н. </w:t>
      </w:r>
      <w:r w:rsidRPr="00FE1BCE">
        <w:rPr>
          <w:rFonts w:ascii="Times New Roman" w:hAnsi="Times New Roman"/>
          <w:bCs/>
          <w:sz w:val="24"/>
          <w:szCs w:val="24"/>
        </w:rPr>
        <w:t xml:space="preserve">К вопросу о медицинских знаниях раннесредневекового населения Притоболья (по материалам могильника Устюг-1)//Вестник археологии, антропологии и этнографии. </w:t>
      </w:r>
      <w:r w:rsidRPr="00FE1BCE">
        <w:rPr>
          <w:rFonts w:ascii="Times New Roman" w:hAnsi="Times New Roman"/>
          <w:spacing w:val="-14"/>
          <w:sz w:val="24"/>
          <w:szCs w:val="24"/>
        </w:rPr>
        <w:t>Вып. №1 (20). Тюмень: Изд-во ИПОС СО РАН, 2013.- С. 58-66.</w:t>
      </w:r>
      <w:r w:rsidRPr="00FE1BCE">
        <w:rPr>
          <w:rFonts w:ascii="Times New Roman" w:hAnsi="Times New Roman"/>
          <w:sz w:val="24"/>
          <w:szCs w:val="24"/>
        </w:rPr>
        <w:t xml:space="preserve"> [Электронный ресурс]. Режим доступа: </w:t>
      </w:r>
      <w:r w:rsidRPr="00FE1BCE">
        <w:rPr>
          <w:rFonts w:ascii="Times New Roman" w:hAnsi="Times New Roman"/>
          <w:sz w:val="24"/>
          <w:szCs w:val="24"/>
          <w:lang w:val="en-US"/>
        </w:rPr>
        <w:t>http</w:t>
      </w:r>
      <w:r w:rsidRPr="00FE1BCE">
        <w:rPr>
          <w:rFonts w:ascii="Times New Roman" w:hAnsi="Times New Roman"/>
          <w:sz w:val="24"/>
          <w:szCs w:val="24"/>
        </w:rPr>
        <w:t>://</w:t>
      </w:r>
      <w:r w:rsidRPr="00FE1BCE">
        <w:rPr>
          <w:rFonts w:ascii="Times New Roman" w:hAnsi="Times New Roman"/>
          <w:sz w:val="24"/>
          <w:szCs w:val="24"/>
          <w:lang w:val="en-US"/>
        </w:rPr>
        <w:t>www</w:t>
      </w:r>
      <w:r w:rsidRPr="00FE1BCE">
        <w:rPr>
          <w:rFonts w:ascii="Times New Roman" w:hAnsi="Times New Roman"/>
          <w:sz w:val="24"/>
          <w:szCs w:val="24"/>
        </w:rPr>
        <w:t>.</w:t>
      </w:r>
      <w:r w:rsidRPr="00FE1BCE">
        <w:rPr>
          <w:rFonts w:ascii="Times New Roman" w:hAnsi="Times New Roman"/>
          <w:sz w:val="24"/>
          <w:szCs w:val="24"/>
          <w:lang w:val="en-US"/>
        </w:rPr>
        <w:t>ipdn</w:t>
      </w:r>
      <w:r w:rsidRPr="00FE1BCE">
        <w:rPr>
          <w:rFonts w:ascii="Times New Roman" w:hAnsi="Times New Roman"/>
          <w:sz w:val="24"/>
          <w:szCs w:val="24"/>
        </w:rPr>
        <w:t>.</w:t>
      </w:r>
      <w:r w:rsidRPr="00FE1BCE">
        <w:rPr>
          <w:rFonts w:ascii="Times New Roman" w:hAnsi="Times New Roman"/>
          <w:sz w:val="24"/>
          <w:szCs w:val="24"/>
          <w:lang w:val="en-US"/>
        </w:rPr>
        <w:t>ru</w:t>
      </w:r>
      <w:r w:rsidRPr="00FE1BCE">
        <w:rPr>
          <w:rFonts w:ascii="Times New Roman" w:hAnsi="Times New Roman"/>
          <w:sz w:val="24"/>
          <w:szCs w:val="24"/>
        </w:rPr>
        <w:t>/</w:t>
      </w:r>
      <w:r w:rsidRPr="00FE1BCE">
        <w:rPr>
          <w:rFonts w:ascii="Times New Roman" w:hAnsi="Times New Roman"/>
          <w:sz w:val="24"/>
          <w:szCs w:val="24"/>
          <w:lang w:val="en-US"/>
        </w:rPr>
        <w:t>rics</w:t>
      </w:r>
      <w:r w:rsidRPr="00FE1BCE">
        <w:rPr>
          <w:rFonts w:ascii="Times New Roman" w:hAnsi="Times New Roman"/>
          <w:sz w:val="24"/>
          <w:szCs w:val="24"/>
        </w:rPr>
        <w:t>/</w:t>
      </w:r>
      <w:r w:rsidRPr="00FE1BCE">
        <w:rPr>
          <w:rFonts w:ascii="Times New Roman" w:hAnsi="Times New Roman"/>
          <w:sz w:val="24"/>
          <w:szCs w:val="24"/>
          <w:lang w:val="en-US"/>
        </w:rPr>
        <w:t>va</w:t>
      </w:r>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Служилые татары-казаки в Западной сибири // История татар с древнейших времен. В семи томах. Том VI. Формирование татарской нации XIX-начало XX в. Казань, 2013. С. 167-170. (0,25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Темплинг В.Я. «Кто где чё, я уже хватаю...» (к характеристике механизмов формирования репертуара заговоров и трансляции фольклорной традиции) // Россия в диалоге культур. Литература. Язык. Фольклор. Идеи. </w:t>
      </w:r>
      <w:r w:rsidRPr="00FE1BCE">
        <w:rPr>
          <w:rFonts w:ascii="Times New Roman" w:hAnsi="Times New Roman"/>
          <w:sz w:val="24"/>
          <w:szCs w:val="24"/>
          <w:lang w:val="en-US"/>
        </w:rPr>
        <w:t>Rosja</w:t>
      </w:r>
      <w:r w:rsidRPr="00FE1BCE">
        <w:rPr>
          <w:rFonts w:ascii="Times New Roman" w:hAnsi="Times New Roman"/>
          <w:sz w:val="24"/>
          <w:szCs w:val="24"/>
        </w:rPr>
        <w:t xml:space="preserve"> </w:t>
      </w:r>
      <w:r w:rsidRPr="00FE1BCE">
        <w:rPr>
          <w:rFonts w:ascii="Times New Roman" w:hAnsi="Times New Roman"/>
          <w:sz w:val="24"/>
          <w:szCs w:val="24"/>
          <w:lang w:val="en-US"/>
        </w:rPr>
        <w:t>w</w:t>
      </w:r>
      <w:r w:rsidRPr="00FE1BCE">
        <w:rPr>
          <w:rFonts w:ascii="Times New Roman" w:hAnsi="Times New Roman"/>
          <w:sz w:val="24"/>
          <w:szCs w:val="24"/>
        </w:rPr>
        <w:t xml:space="preserve"> </w:t>
      </w:r>
      <w:r w:rsidRPr="00FE1BCE">
        <w:rPr>
          <w:rFonts w:ascii="Times New Roman" w:hAnsi="Times New Roman"/>
          <w:sz w:val="24"/>
          <w:szCs w:val="24"/>
          <w:lang w:val="en-US"/>
        </w:rPr>
        <w:t>dialogu</w:t>
      </w:r>
      <w:r w:rsidRPr="00FE1BCE">
        <w:rPr>
          <w:rFonts w:ascii="Times New Roman" w:hAnsi="Times New Roman"/>
          <w:sz w:val="24"/>
          <w:szCs w:val="24"/>
        </w:rPr>
        <w:t xml:space="preserve"> </w:t>
      </w:r>
      <w:r w:rsidRPr="00FE1BCE">
        <w:rPr>
          <w:rFonts w:ascii="Times New Roman" w:hAnsi="Times New Roman"/>
          <w:sz w:val="24"/>
          <w:szCs w:val="24"/>
          <w:lang w:val="en-US"/>
        </w:rPr>
        <w:t>kultur</w:t>
      </w:r>
      <w:r w:rsidRPr="00FE1BCE">
        <w:rPr>
          <w:rFonts w:ascii="Times New Roman" w:hAnsi="Times New Roman"/>
          <w:sz w:val="24"/>
          <w:szCs w:val="24"/>
        </w:rPr>
        <w:t xml:space="preserve">. </w:t>
      </w:r>
      <w:r w:rsidRPr="00FE1BCE">
        <w:rPr>
          <w:rFonts w:ascii="Times New Roman" w:hAnsi="Times New Roman"/>
          <w:sz w:val="24"/>
          <w:szCs w:val="24"/>
          <w:lang w:val="en-US"/>
        </w:rPr>
        <w:t>Literatura</w:t>
      </w:r>
      <w:r w:rsidRPr="00FE1BCE">
        <w:rPr>
          <w:rFonts w:ascii="Times New Roman" w:hAnsi="Times New Roman"/>
          <w:sz w:val="24"/>
          <w:szCs w:val="24"/>
        </w:rPr>
        <w:t xml:space="preserve">. </w:t>
      </w:r>
      <w:r w:rsidRPr="00FE1BCE">
        <w:rPr>
          <w:rFonts w:ascii="Times New Roman" w:hAnsi="Times New Roman"/>
          <w:sz w:val="24"/>
          <w:szCs w:val="24"/>
          <w:lang w:val="en-US"/>
        </w:rPr>
        <w:t>Jezyk</w:t>
      </w:r>
      <w:r w:rsidRPr="00FE1BCE">
        <w:rPr>
          <w:rFonts w:ascii="Times New Roman" w:hAnsi="Times New Roman"/>
          <w:sz w:val="24"/>
          <w:szCs w:val="24"/>
        </w:rPr>
        <w:t xml:space="preserve">. </w:t>
      </w:r>
      <w:r w:rsidRPr="00FE1BCE">
        <w:rPr>
          <w:rFonts w:ascii="Times New Roman" w:hAnsi="Times New Roman"/>
          <w:sz w:val="24"/>
          <w:szCs w:val="24"/>
          <w:lang w:val="en-US"/>
        </w:rPr>
        <w:t>Folklor</w:t>
      </w:r>
      <w:r w:rsidRPr="00FE1BCE">
        <w:rPr>
          <w:rFonts w:ascii="Times New Roman" w:hAnsi="Times New Roman"/>
          <w:sz w:val="24"/>
          <w:szCs w:val="24"/>
        </w:rPr>
        <w:t xml:space="preserve">. </w:t>
      </w:r>
      <w:r w:rsidRPr="00FE1BCE">
        <w:rPr>
          <w:rFonts w:ascii="Times New Roman" w:hAnsi="Times New Roman"/>
          <w:sz w:val="24"/>
          <w:szCs w:val="24"/>
          <w:lang w:val="en-US"/>
        </w:rPr>
        <w:t>Idee</w:t>
      </w:r>
      <w:r w:rsidRPr="00FE1BCE">
        <w:rPr>
          <w:rFonts w:ascii="Times New Roman" w:hAnsi="Times New Roman"/>
          <w:sz w:val="24"/>
          <w:szCs w:val="24"/>
        </w:rPr>
        <w:t xml:space="preserve"> / Тезисы междунар. конференции, 19 — 20 сентября, 2013. Торунь, 2013. (0,1 п.л.).</w:t>
      </w:r>
    </w:p>
    <w:p w:rsidR="00FE1BCE" w:rsidRPr="00FE1BCE" w:rsidRDefault="00FE1BCE" w:rsidP="00FE1BCE">
      <w:pPr>
        <w:pStyle w:val="a8"/>
        <w:numPr>
          <w:ilvl w:val="0"/>
          <w:numId w:val="18"/>
        </w:numPr>
        <w:ind w:left="0" w:hanging="709"/>
        <w:jc w:val="both"/>
      </w:pPr>
      <w:r w:rsidRPr="00FE1BCE">
        <w:t>Темплинг В.Я. «Сон смешного человека» Вольдемара Шмидта (случай, как поворотный пункт в жизненном пути) // Креативная экономика и социальные инновации. 2012. №2. С. 152 - 157 (0,4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color w:val="222222"/>
          <w:sz w:val="24"/>
          <w:szCs w:val="24"/>
          <w:shd w:val="clear" w:color="auto" w:fill="FFFFFF"/>
        </w:rPr>
        <w:t xml:space="preserve">Темплинг В.Я. Один на один с атеизмом (Дон Кихот от религии Вольдемар Шмидт и его «личное знание чрезвычайной истины») // Человек и религия: материалы Международной </w:t>
      </w:r>
      <w:r w:rsidRPr="00FE1BCE">
        <w:rPr>
          <w:rFonts w:ascii="Times New Roman" w:hAnsi="Times New Roman"/>
          <w:color w:val="222222"/>
          <w:sz w:val="24"/>
          <w:szCs w:val="24"/>
          <w:shd w:val="clear" w:color="auto" w:fill="FFFFFF"/>
        </w:rPr>
        <w:lastRenderedPageBreak/>
        <w:t xml:space="preserve">научно-практической конференции, 14–16 марта 2013 г., Минск, Республика Беларусь / под ред. С.Г. Карасёвой, С.И. Шатравского. Минск: изд. Центр БГУ, 2013. С. 189-194 </w:t>
      </w:r>
      <w:r w:rsidRPr="00FE1BCE">
        <w:rPr>
          <w:rFonts w:ascii="Times New Roman" w:hAnsi="Times New Roman"/>
          <w:sz w:val="24"/>
          <w:szCs w:val="24"/>
        </w:rPr>
        <w:t>(0,8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Тигеева Е.В. Химико-металлургическая характеристика металла алакульской культуры Среднего Притоболья // Вестник археологии, антропологии и этнографии. 2013. № 3 (22). С. 31–40. [Электронный ресурс]. Режим доступа: </w:t>
      </w:r>
      <w:hyperlink r:id="rId46" w:history="1">
        <w:r w:rsidRPr="00FE1BCE">
          <w:rPr>
            <w:rStyle w:val="a7"/>
            <w:rFonts w:ascii="Times New Roman" w:hAnsi="Times New Roman"/>
            <w:sz w:val="24"/>
            <w:szCs w:val="24"/>
            <w:lang w:val="en-US"/>
          </w:rPr>
          <w:t>http</w:t>
        </w:r>
        <w:r w:rsidRPr="00FE1BCE">
          <w:rPr>
            <w:rStyle w:val="a7"/>
            <w:rFonts w:ascii="Times New Roman" w:hAnsi="Times New Roman"/>
            <w:sz w:val="24"/>
            <w:szCs w:val="24"/>
          </w:rPr>
          <w:t>://</w:t>
        </w:r>
        <w:r w:rsidRPr="00FE1BCE">
          <w:rPr>
            <w:rStyle w:val="a7"/>
            <w:rFonts w:ascii="Times New Roman" w:hAnsi="Times New Roman"/>
            <w:sz w:val="24"/>
            <w:szCs w:val="24"/>
            <w:lang w:val="en-US"/>
          </w:rPr>
          <w:t>www</w:t>
        </w:r>
        <w:r w:rsidRPr="00FE1BCE">
          <w:rPr>
            <w:rStyle w:val="a7"/>
            <w:rFonts w:ascii="Times New Roman" w:hAnsi="Times New Roman"/>
            <w:sz w:val="24"/>
            <w:szCs w:val="24"/>
          </w:rPr>
          <w:t>.</w:t>
        </w:r>
        <w:r w:rsidRPr="00FE1BCE">
          <w:rPr>
            <w:rStyle w:val="a7"/>
            <w:rFonts w:ascii="Times New Roman" w:hAnsi="Times New Roman"/>
            <w:sz w:val="24"/>
            <w:szCs w:val="24"/>
            <w:lang w:val="en-US"/>
          </w:rPr>
          <w:t>ipdn</w:t>
        </w:r>
        <w:r w:rsidRPr="00FE1BCE">
          <w:rPr>
            <w:rStyle w:val="a7"/>
            <w:rFonts w:ascii="Times New Roman" w:hAnsi="Times New Roman"/>
            <w:sz w:val="24"/>
            <w:szCs w:val="24"/>
          </w:rPr>
          <w:t>.</w:t>
        </w:r>
        <w:r w:rsidRPr="00FE1BCE">
          <w:rPr>
            <w:rStyle w:val="a7"/>
            <w:rFonts w:ascii="Times New Roman" w:hAnsi="Times New Roman"/>
            <w:sz w:val="24"/>
            <w:szCs w:val="24"/>
            <w:lang w:val="en-US"/>
          </w:rPr>
          <w:t>ru</w:t>
        </w:r>
        <w:r w:rsidRPr="00FE1BCE">
          <w:rPr>
            <w:rStyle w:val="a7"/>
            <w:rFonts w:ascii="Times New Roman" w:hAnsi="Times New Roman"/>
            <w:sz w:val="24"/>
            <w:szCs w:val="24"/>
          </w:rPr>
          <w:t>/</w:t>
        </w:r>
        <w:r w:rsidRPr="00FE1BCE">
          <w:rPr>
            <w:rStyle w:val="a7"/>
            <w:rFonts w:ascii="Times New Roman" w:hAnsi="Times New Roman"/>
            <w:sz w:val="24"/>
            <w:szCs w:val="24"/>
            <w:lang w:val="en-US"/>
          </w:rPr>
          <w:t>rics</w:t>
        </w:r>
        <w:r w:rsidRPr="00FE1BCE">
          <w:rPr>
            <w:rStyle w:val="a7"/>
            <w:rFonts w:ascii="Times New Roman" w:hAnsi="Times New Roman"/>
            <w:sz w:val="24"/>
            <w:szCs w:val="24"/>
          </w:rPr>
          <w:t>/</w:t>
        </w:r>
        <w:r w:rsidRPr="00FE1BCE">
          <w:rPr>
            <w:rStyle w:val="a7"/>
            <w:rFonts w:ascii="Times New Roman" w:hAnsi="Times New Roman"/>
            <w:sz w:val="24"/>
            <w:szCs w:val="24"/>
            <w:lang w:val="en-US"/>
          </w:rPr>
          <w:t>va</w:t>
        </w:r>
      </w:hyperlink>
      <w:r w:rsidRPr="00FE1BCE">
        <w:rPr>
          <w:rFonts w:ascii="Times New Roman" w:hAnsi="Times New Roman"/>
          <w:sz w:val="24"/>
          <w:szCs w:val="24"/>
        </w:rPr>
        <w:t>, свободный.</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Ткачев А.А. Домостроительство пахомовского населения Тоболо-Иртышья в эпоху поздней бронзы // </w:t>
      </w:r>
      <w:r w:rsidRPr="00FE1BCE">
        <w:rPr>
          <w:rFonts w:ascii="Times New Roman" w:hAnsi="Times New Roman"/>
          <w:color w:val="2A1F08"/>
          <w:sz w:val="24"/>
          <w:szCs w:val="24"/>
        </w:rPr>
        <w:t>Древний Торгай и Великая Степь: часть и целое</w:t>
      </w:r>
      <w:r w:rsidRPr="00FE1BCE">
        <w:rPr>
          <w:rFonts w:ascii="Times New Roman" w:hAnsi="Times New Roman"/>
          <w:sz w:val="24"/>
          <w:szCs w:val="24"/>
        </w:rPr>
        <w:t xml:space="preserve">. Сборник научных статей, посвященный 70-летнему юбилею Виктора Николаевича Логвина.  – Костанай-Алматы, 2013.  – С. 269−276.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Ткачев А.А. Записки о друге // </w:t>
      </w:r>
      <w:r w:rsidRPr="00FE1BCE">
        <w:rPr>
          <w:rFonts w:ascii="Times New Roman" w:hAnsi="Times New Roman"/>
          <w:color w:val="2A1F08"/>
          <w:sz w:val="24"/>
          <w:szCs w:val="24"/>
        </w:rPr>
        <w:t>Древний Торгай и Великая Степь: часть и целое</w:t>
      </w:r>
      <w:r w:rsidRPr="00FE1BCE">
        <w:rPr>
          <w:rFonts w:ascii="Times New Roman" w:hAnsi="Times New Roman"/>
          <w:sz w:val="24"/>
          <w:szCs w:val="24"/>
        </w:rPr>
        <w:t xml:space="preserve">. Сборник научных статей, посвященный 70-летнему юбилею Виктора Николаевича Логвина. – Костанай-Алматы, 2013. – С. 9−12.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Ткачев А.А. К проблеме культурогенеза нуринской культуры Центрального Казахстана // Отечественна археология и этнология: исследования, открытия, интерпретации. Материалы еждународной научно-практической конференции «</w:t>
      </w:r>
      <w:r w:rsidRPr="00FE1BCE">
        <w:rPr>
          <w:rFonts w:ascii="Times New Roman" w:hAnsi="Times New Roman"/>
          <w:sz w:val="24"/>
          <w:szCs w:val="24"/>
          <w:lang w:val="en-US"/>
        </w:rPr>
        <w:t>V</w:t>
      </w:r>
      <w:r w:rsidRPr="00FE1BCE">
        <w:rPr>
          <w:rFonts w:ascii="Times New Roman" w:hAnsi="Times New Roman"/>
          <w:sz w:val="24"/>
          <w:szCs w:val="24"/>
        </w:rPr>
        <w:t xml:space="preserve"> Оразбаевскиие чтения – 2013». - Алматы: Казах. ун-т, 2013. – С. 82−95.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Ткачев А.А. К проблеме формирования погребального обряда атасуской культуры // Казахстан в мировых культурно-цивилизационных процессах: Материалы международной научно-практической конференции "Козыбаевске чтения – 2013». </w:t>
      </w:r>
      <w:r w:rsidRPr="00FE1BCE">
        <w:rPr>
          <w:rFonts w:ascii="Times New Roman" w:hAnsi="Times New Roman"/>
          <w:b/>
          <w:sz w:val="24"/>
          <w:szCs w:val="24"/>
        </w:rPr>
        <w:t xml:space="preserve">– </w:t>
      </w:r>
      <w:r w:rsidRPr="00FE1BCE">
        <w:rPr>
          <w:rFonts w:ascii="Times New Roman" w:hAnsi="Times New Roman"/>
          <w:sz w:val="24"/>
          <w:szCs w:val="24"/>
        </w:rPr>
        <w:t xml:space="preserve"> Петропавловск: Изд-во  СКГУ, 2013. </w:t>
      </w:r>
      <w:r w:rsidRPr="00FE1BCE">
        <w:rPr>
          <w:rFonts w:ascii="Times New Roman" w:hAnsi="Times New Roman"/>
          <w:b/>
          <w:sz w:val="24"/>
          <w:szCs w:val="24"/>
        </w:rPr>
        <w:t xml:space="preserve">– </w:t>
      </w:r>
      <w:r w:rsidRPr="00FE1BCE">
        <w:rPr>
          <w:rFonts w:ascii="Times New Roman" w:hAnsi="Times New Roman"/>
          <w:sz w:val="24"/>
          <w:szCs w:val="24"/>
        </w:rPr>
        <w:t xml:space="preserve">Т.1. </w:t>
      </w:r>
      <w:r w:rsidRPr="00FE1BCE">
        <w:rPr>
          <w:rFonts w:ascii="Times New Roman" w:hAnsi="Times New Roman"/>
          <w:b/>
          <w:sz w:val="24"/>
          <w:szCs w:val="24"/>
        </w:rPr>
        <w:t xml:space="preserve">– </w:t>
      </w:r>
      <w:r w:rsidRPr="00FE1BCE">
        <w:rPr>
          <w:rFonts w:ascii="Times New Roman" w:hAnsi="Times New Roman"/>
          <w:sz w:val="24"/>
          <w:szCs w:val="24"/>
        </w:rPr>
        <w:t xml:space="preserve">С. 136−141.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Ткачев А.А. Мужской вещевой комплекс и возможности реконструкции костюма андроновской эпохи//Археологические исследования степной Евразии. Сборник научных статей, посвященный 70-летнему юбилею Валерия Валентиновича Евдокимова. – Караганда: Tengri Ltd., 2013. – С. 89−95.</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Ткачев А.А. Саргатские погребения могильника Инекай // Маргулановские чтения – 2012. –  Материалы международной  научно-практической конференции. –  Астана: Издательская группа филиала Института археологии им. А.Х. Маргулана в г.Астана, 2012. – С. 248−251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Ткачев А.А. Сарматский курган могильника Наурзум//Археологические исследования степной Евразии // Караганда: Tengri Ltd., 2013. - С. 183−191. </w:t>
      </w:r>
    </w:p>
    <w:p w:rsidR="00FE1BCE" w:rsidRPr="00FE1BCE" w:rsidRDefault="00FE1BCE" w:rsidP="00FE1BCE">
      <w:pPr>
        <w:pStyle w:val="a4"/>
        <w:numPr>
          <w:ilvl w:val="0"/>
          <w:numId w:val="18"/>
        </w:numPr>
        <w:ind w:left="0" w:hanging="709"/>
        <w:rPr>
          <w:rFonts w:ascii="Times New Roman" w:hAnsi="Times New Roman"/>
          <w:bCs/>
          <w:sz w:val="24"/>
          <w:szCs w:val="24"/>
        </w:rPr>
      </w:pPr>
      <w:r w:rsidRPr="00FE1BCE">
        <w:rPr>
          <w:rFonts w:ascii="Times New Roman" w:hAnsi="Times New Roman"/>
          <w:sz w:val="24"/>
          <w:szCs w:val="24"/>
        </w:rPr>
        <w:t xml:space="preserve">Ткачев А.А. </w:t>
      </w:r>
      <w:r w:rsidRPr="00FE1BCE">
        <w:rPr>
          <w:rFonts w:ascii="Times New Roman" w:hAnsi="Times New Roman"/>
          <w:bCs/>
          <w:sz w:val="24"/>
          <w:szCs w:val="24"/>
        </w:rPr>
        <w:t>Слово об учителе и друге//</w:t>
      </w:r>
      <w:r w:rsidRPr="00FE1BCE">
        <w:rPr>
          <w:rFonts w:ascii="Times New Roman" w:hAnsi="Times New Roman"/>
          <w:sz w:val="24"/>
          <w:szCs w:val="24"/>
        </w:rPr>
        <w:t xml:space="preserve">Археологические исследования степной Евразии. Сборник научных статей, посвященный 70-летнему юбилею Валерия Валентиновича Евдокимова. –  Караганда: Tengri Ltd., 2013. –  С. 20−25.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Усачева И.В. "Утюжки" и диски: К вопросу о функциональном назначении // Маргулановские чтения-2012: Материалы ежегодной научно-практической конференции. – Астана: Издательская группа филиала Института археологии им. А.Х. Маргулана в г. Астана, 2012. – С. 99-106.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Усачева И.В. «Утюжки» Евразии. Новосибирск «Наука», 2013. 352 с. (28,4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Усачева И.В. «Утюжки»: к реконструкции функции // Археология, Этнография и Антропология Евразии. –2013. – № 4 (56). – С. 58-64. (1 п.л.)</w:t>
      </w:r>
    </w:p>
    <w:p w:rsidR="00FE1BCE" w:rsidRPr="00FE1BCE" w:rsidRDefault="00FE1BCE" w:rsidP="00FE1BCE">
      <w:pPr>
        <w:pStyle w:val="a4"/>
        <w:numPr>
          <w:ilvl w:val="0"/>
          <w:numId w:val="18"/>
        </w:numPr>
        <w:ind w:left="0" w:hanging="709"/>
        <w:rPr>
          <w:rFonts w:ascii="Times New Roman" w:hAnsi="Times New Roman"/>
          <w:color w:val="000000"/>
          <w:sz w:val="24"/>
          <w:szCs w:val="24"/>
          <w:shd w:val="clear" w:color="auto" w:fill="FFFFFF"/>
        </w:rPr>
      </w:pPr>
      <w:r w:rsidRPr="00FE1BCE">
        <w:rPr>
          <w:rFonts w:ascii="Times New Roman" w:hAnsi="Times New Roman"/>
          <w:color w:val="000000"/>
          <w:sz w:val="24"/>
          <w:szCs w:val="24"/>
          <w:shd w:val="clear" w:color="auto" w:fill="FFFFFF"/>
        </w:rPr>
        <w:t>Федоров Р.Ю. Проблемы изучения интерпретаций объектов криосферы Земли с позиций этноэкологии. // Альманах современной науки и образования, 2013. № 10.  С. 174-176. (0,5)</w:t>
      </w:r>
    </w:p>
    <w:p w:rsidR="00FE1BCE" w:rsidRPr="00FE1BCE" w:rsidRDefault="00FE1BCE" w:rsidP="00FE1BCE">
      <w:pPr>
        <w:pStyle w:val="a4"/>
        <w:numPr>
          <w:ilvl w:val="0"/>
          <w:numId w:val="18"/>
        </w:numPr>
        <w:ind w:left="0" w:hanging="709"/>
        <w:rPr>
          <w:rFonts w:ascii="Times New Roman" w:hAnsi="Times New Roman"/>
          <w:color w:val="000000"/>
          <w:sz w:val="24"/>
          <w:szCs w:val="24"/>
          <w:shd w:val="clear" w:color="auto" w:fill="FFFFFF"/>
        </w:rPr>
      </w:pPr>
      <w:r w:rsidRPr="00FE1BCE">
        <w:rPr>
          <w:rFonts w:ascii="Times New Roman" w:hAnsi="Times New Roman"/>
          <w:color w:val="000000"/>
          <w:sz w:val="24"/>
          <w:szCs w:val="24"/>
          <w:shd w:val="clear" w:color="auto" w:fill="FFFFFF"/>
        </w:rPr>
        <w:t xml:space="preserve">Федоров Р.Ю., Богордаева А.А. Историко-этнографические аспекты жизни белорусских переселенцев в Прибайкалье. // Вестник археологии, антропологии и этнографии. 2013. №1 (20). С. 96-103. (1 п.л.) </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color w:val="000000"/>
          <w:sz w:val="24"/>
          <w:szCs w:val="24"/>
          <w:shd w:val="clear" w:color="auto" w:fill="FFFFFF"/>
        </w:rPr>
        <w:t>Федоров Р.Ю., Богордаева А.А. Прошлое и настоящее Таборинского белорусского национального района. // Актуальные проблемы гуманитарных и естественных наук. №10 (57). Ч 1. – С. 131-137. (0,7 п.л.)</w:t>
      </w:r>
    </w:p>
    <w:p w:rsidR="00FE1BCE" w:rsidRPr="00FE1BCE" w:rsidRDefault="00FE1BCE" w:rsidP="00FE1BCE">
      <w:pPr>
        <w:pStyle w:val="a4"/>
        <w:numPr>
          <w:ilvl w:val="0"/>
          <w:numId w:val="18"/>
        </w:numPr>
        <w:ind w:left="0" w:hanging="709"/>
        <w:rPr>
          <w:rFonts w:ascii="Times New Roman" w:hAnsi="Times New Roman"/>
          <w:sz w:val="24"/>
          <w:szCs w:val="24"/>
          <w:lang w:val="en-US"/>
        </w:rPr>
      </w:pPr>
      <w:r w:rsidRPr="00FE1BCE">
        <w:rPr>
          <w:rFonts w:ascii="Times New Roman" w:hAnsi="Times New Roman"/>
          <w:sz w:val="24"/>
          <w:szCs w:val="24"/>
        </w:rPr>
        <w:t xml:space="preserve">Цембалюк С.И. Хозяйство и быт населения красноозерской культуры по материалам поселения Марай 1 в Нижнем Приишимье//Новые материалы и методы археологического </w:t>
      </w:r>
      <w:r w:rsidRPr="00FE1BCE">
        <w:rPr>
          <w:rFonts w:ascii="Times New Roman" w:hAnsi="Times New Roman"/>
          <w:sz w:val="24"/>
          <w:szCs w:val="24"/>
        </w:rPr>
        <w:lastRenderedPageBreak/>
        <w:t xml:space="preserve">исследования  (материалы </w:t>
      </w:r>
      <w:r w:rsidRPr="00FE1BCE">
        <w:rPr>
          <w:rFonts w:ascii="Times New Roman" w:hAnsi="Times New Roman"/>
          <w:sz w:val="24"/>
          <w:szCs w:val="24"/>
          <w:lang w:val="en-US"/>
        </w:rPr>
        <w:t>II</w:t>
      </w:r>
      <w:r w:rsidRPr="00FE1BCE">
        <w:rPr>
          <w:rFonts w:ascii="Times New Roman" w:hAnsi="Times New Roman"/>
          <w:sz w:val="24"/>
          <w:szCs w:val="24"/>
        </w:rPr>
        <w:t xml:space="preserve"> международной конференции молодых ученых, Москва, 19-21 марта 2013г.). Москва</w:t>
      </w:r>
      <w:r w:rsidRPr="00FE1BCE">
        <w:rPr>
          <w:rFonts w:ascii="Times New Roman" w:hAnsi="Times New Roman"/>
          <w:sz w:val="24"/>
          <w:szCs w:val="24"/>
          <w:lang w:val="en-US"/>
        </w:rPr>
        <w:t xml:space="preserve">, 2013. </w:t>
      </w:r>
      <w:r w:rsidRPr="00FE1BCE">
        <w:rPr>
          <w:rFonts w:ascii="Times New Roman" w:hAnsi="Times New Roman"/>
          <w:sz w:val="24"/>
          <w:szCs w:val="24"/>
        </w:rPr>
        <w:t>С</w:t>
      </w:r>
      <w:r w:rsidRPr="00FE1BCE">
        <w:rPr>
          <w:rFonts w:ascii="Times New Roman" w:hAnsi="Times New Roman"/>
          <w:sz w:val="24"/>
          <w:szCs w:val="24"/>
          <w:lang w:val="en-US"/>
        </w:rPr>
        <w:t>. 70-72.</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Чикунова И.Ю. Ипкульский могильник: вариации погребальной практики // Современные решения актуальных проблем евразийской археологии: сб.научн.ст. Барнаул: Изд-во Алт.ун-та, 2013. С. 240-243 (0,28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Чикунова И.Ю. Новые данные о погребальном обряде населения южнотаежного Притоболья в раннем средневековье (по материалам Ипкульского могильника) // Интеграция археологических и этнографических исследований. Т. 1. Иркутск: Изд-во ИрГТУ, 2013. С. 220-224. (0,26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Чикунова И.Ю. Тайны Тавдинской земли // V Тавдинские чтения: материалы конференции. Тюмень: из-во ИГИ ТюмГУ, 2013. С. 143-144 (0,14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Шарапова С.В., Ражев Д.И. Биоархеология черепных травм саргатского населения // Археология, этнография и антропология Евразии. Новосибирск. 2013. №1 (53). С. 143-154. (1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Шишелякина А.Л. О практике ношения хиджаба: взгляд мусульманки // Российская гендерная история с «юга» на «запад» прошлое определяет настоящее: материалы </w:t>
      </w:r>
      <w:r w:rsidRPr="00FE1BCE">
        <w:rPr>
          <w:rFonts w:ascii="Times New Roman" w:hAnsi="Times New Roman"/>
          <w:sz w:val="24"/>
          <w:szCs w:val="24"/>
          <w:lang w:val="en-US"/>
        </w:rPr>
        <w:t>VI</w:t>
      </w:r>
      <w:r w:rsidRPr="00FE1BCE">
        <w:rPr>
          <w:rFonts w:ascii="Times New Roman" w:hAnsi="Times New Roman"/>
          <w:sz w:val="24"/>
          <w:szCs w:val="24"/>
        </w:rPr>
        <w:t xml:space="preserve"> научной конференции РАИЖИ и ИЭА РАН, 3-6 окт. 2013, Нальчик. М., ИЭА РАН, 2013. Т. 1. С. 124-125. (0,1 п.л.)</w:t>
      </w:r>
    </w:p>
    <w:p w:rsidR="00FE1BCE" w:rsidRPr="00FE1BCE" w:rsidRDefault="00FE1BCE" w:rsidP="00FE1BCE">
      <w:pPr>
        <w:pStyle w:val="a4"/>
        <w:numPr>
          <w:ilvl w:val="0"/>
          <w:numId w:val="18"/>
        </w:numPr>
        <w:ind w:left="0" w:hanging="709"/>
        <w:rPr>
          <w:rFonts w:ascii="Times New Roman" w:hAnsi="Times New Roman"/>
          <w:sz w:val="24"/>
          <w:szCs w:val="24"/>
        </w:rPr>
      </w:pPr>
      <w:r w:rsidRPr="00FE1BCE">
        <w:rPr>
          <w:rFonts w:ascii="Times New Roman" w:hAnsi="Times New Roman"/>
          <w:sz w:val="24"/>
          <w:szCs w:val="24"/>
        </w:rPr>
        <w:t xml:space="preserve">Шишелякина А.Л. Элементы традиционной женской одежды и их восприятие в современном поликультурном городе (на примере татар Тюмени, 1990-2010-х гг.) // </w:t>
      </w:r>
      <w:r w:rsidRPr="00FE1BCE">
        <w:rPr>
          <w:rFonts w:ascii="Times New Roman" w:hAnsi="Times New Roman"/>
          <w:sz w:val="24"/>
          <w:szCs w:val="24"/>
          <w:lang w:val="en-US"/>
        </w:rPr>
        <w:t>X</w:t>
      </w:r>
      <w:r w:rsidRPr="00FE1BCE">
        <w:rPr>
          <w:rFonts w:ascii="Times New Roman" w:hAnsi="Times New Roman"/>
          <w:sz w:val="24"/>
          <w:szCs w:val="24"/>
        </w:rPr>
        <w:t xml:space="preserve"> Конгресс этнографов и антропологов России: Тезисы докладов. М., 2-5 июля 2013 / Под ред. М.Ю. Мартынова и др. М., ИЭА РАН, 2013. С. 186. (0,1 п.л.)</w:t>
      </w:r>
    </w:p>
    <w:p w:rsidR="00FE1BCE" w:rsidRPr="00FE1BCE" w:rsidRDefault="00FE1BCE" w:rsidP="00FE1BCE">
      <w:pPr>
        <w:spacing w:after="0"/>
        <w:rPr>
          <w:rFonts w:ascii="Times New Roman" w:hAnsi="Times New Roman" w:cs="Times New Roman"/>
          <w:sz w:val="24"/>
          <w:szCs w:val="24"/>
          <w:lang w:val="en-US"/>
        </w:rPr>
      </w:pPr>
    </w:p>
    <w:p w:rsidR="00FE1BCE" w:rsidRPr="00FE1BCE" w:rsidRDefault="00FE1BCE" w:rsidP="00FE1BCE">
      <w:pPr>
        <w:spacing w:after="0"/>
        <w:rPr>
          <w:rFonts w:ascii="Times New Roman" w:hAnsi="Times New Roman" w:cs="Times New Roman"/>
          <w:b/>
          <w:sz w:val="24"/>
          <w:szCs w:val="24"/>
        </w:rPr>
      </w:pPr>
      <w:r w:rsidRPr="00FE1BCE">
        <w:rPr>
          <w:rFonts w:ascii="Times New Roman" w:hAnsi="Times New Roman" w:cs="Times New Roman"/>
          <w:b/>
          <w:sz w:val="24"/>
          <w:szCs w:val="24"/>
        </w:rPr>
        <w:t xml:space="preserve">Перечень публикаций в зарубежных научных изданиях. </w:t>
      </w:r>
    </w:p>
    <w:p w:rsidR="00FE1BCE" w:rsidRPr="00FE1BCE" w:rsidRDefault="00FE1BCE" w:rsidP="00FE1BCE">
      <w:pPr>
        <w:pStyle w:val="a4"/>
        <w:numPr>
          <w:ilvl w:val="0"/>
          <w:numId w:val="20"/>
        </w:numPr>
        <w:ind w:left="0"/>
        <w:rPr>
          <w:rFonts w:ascii="Times New Roman" w:hAnsi="Times New Roman"/>
          <w:sz w:val="24"/>
          <w:szCs w:val="24"/>
          <w:lang w:val="en-US"/>
        </w:rPr>
      </w:pPr>
      <w:r w:rsidRPr="00FE1BCE">
        <w:rPr>
          <w:rFonts w:ascii="Times New Roman" w:hAnsi="Times New Roman"/>
          <w:sz w:val="24"/>
          <w:szCs w:val="24"/>
          <w:lang w:val="en-US"/>
        </w:rPr>
        <w:t>Ryabogina Natalia, Ivanov Sergei Ancient agriculture in the south of Western Siberia:  problems of paleoethnobotanic argumentation //16th Conference of the International work group for paleoethnobotany/ 17-22 June 2013. Thessaloniki. P. 171-172</w:t>
      </w:r>
    </w:p>
    <w:p w:rsidR="00FE1BCE" w:rsidRPr="00FE1BCE" w:rsidRDefault="00FE1BCE" w:rsidP="00FE1BCE">
      <w:pPr>
        <w:pStyle w:val="a4"/>
        <w:numPr>
          <w:ilvl w:val="0"/>
          <w:numId w:val="20"/>
        </w:numPr>
        <w:ind w:left="0"/>
        <w:rPr>
          <w:rFonts w:ascii="Times New Roman" w:hAnsi="Times New Roman"/>
          <w:sz w:val="24"/>
          <w:szCs w:val="24"/>
          <w:lang w:val="en-US"/>
        </w:rPr>
      </w:pPr>
      <w:r w:rsidRPr="00FE1BCE">
        <w:rPr>
          <w:rFonts w:ascii="Times New Roman" w:hAnsi="Times New Roman"/>
          <w:sz w:val="24"/>
          <w:szCs w:val="24"/>
          <w:lang w:val="en-US"/>
        </w:rPr>
        <w:t>Ryabogina N., Korobov D., Borisov A. Agrolandscapes of terraced fields of the Northern Caucasus and their analogues in the Middle Don forest-steppe zone in the 1st Millennium AD // 7th Biennial conference of the European Society for Environmental History. 20-24 August 2013. Munich: Rachal Carson Center. P. 146-147.</w:t>
      </w:r>
    </w:p>
    <w:p w:rsidR="00FE1BCE" w:rsidRPr="00FE1BCE" w:rsidRDefault="00FE1BCE" w:rsidP="00FE1BCE">
      <w:pPr>
        <w:pStyle w:val="a4"/>
        <w:numPr>
          <w:ilvl w:val="0"/>
          <w:numId w:val="20"/>
        </w:numPr>
        <w:ind w:left="0"/>
        <w:rPr>
          <w:rFonts w:ascii="Times New Roman" w:hAnsi="Times New Roman"/>
          <w:sz w:val="24"/>
          <w:szCs w:val="24"/>
          <w:lang w:val="en-US"/>
        </w:rPr>
      </w:pPr>
      <w:r w:rsidRPr="00FE1BCE">
        <w:rPr>
          <w:rFonts w:ascii="Times New Roman" w:hAnsi="Times New Roman"/>
          <w:sz w:val="24"/>
          <w:szCs w:val="24"/>
          <w:lang w:val="en-US"/>
        </w:rPr>
        <w:t xml:space="preserve">Schneeweiß J., Rjabogina N. Die Wechselwirkungen zwischen naturräumlichen Veränderungen und Kulturentwicklung in der westsibirischen Waldsteppenzone im 2. und 1. Jahrtausend v.Chr. // O. Heinrich-Tamaska/M. Hardt/L. Révész/W. Schenk (eds), Offene Landschaften. Siedlungsforschung. Archäologie - Geschichte - Geographie 31, 2013. </w:t>
      </w:r>
      <w:r w:rsidRPr="00FE1BCE">
        <w:rPr>
          <w:rFonts w:ascii="Times New Roman" w:hAnsi="Times New Roman"/>
          <w:sz w:val="24"/>
          <w:szCs w:val="24"/>
        </w:rPr>
        <w:t>Р</w:t>
      </w:r>
      <w:r w:rsidRPr="00FE1BCE">
        <w:rPr>
          <w:rFonts w:ascii="Times New Roman" w:hAnsi="Times New Roman"/>
          <w:sz w:val="24"/>
          <w:szCs w:val="24"/>
          <w:lang w:val="en-US"/>
        </w:rPr>
        <w:t>. 243-258.</w:t>
      </w:r>
    </w:p>
    <w:p w:rsidR="00FE1BCE" w:rsidRPr="00FE1BCE" w:rsidRDefault="00FE1BCE" w:rsidP="00FE1BCE">
      <w:pPr>
        <w:pStyle w:val="a4"/>
        <w:numPr>
          <w:ilvl w:val="0"/>
          <w:numId w:val="20"/>
        </w:numPr>
        <w:ind w:left="0"/>
        <w:rPr>
          <w:rFonts w:ascii="Times New Roman" w:hAnsi="Times New Roman"/>
          <w:bCs/>
          <w:sz w:val="24"/>
          <w:szCs w:val="24"/>
        </w:rPr>
      </w:pPr>
      <w:r w:rsidRPr="00FE1BCE">
        <w:rPr>
          <w:rFonts w:ascii="Times New Roman" w:hAnsi="Times New Roman"/>
          <w:sz w:val="24"/>
          <w:szCs w:val="24"/>
        </w:rPr>
        <w:t xml:space="preserve">Ткачев А.А. </w:t>
      </w:r>
      <w:r w:rsidRPr="00FE1BCE">
        <w:rPr>
          <w:rFonts w:ascii="Times New Roman" w:hAnsi="Times New Roman"/>
          <w:bCs/>
          <w:sz w:val="24"/>
          <w:szCs w:val="24"/>
        </w:rPr>
        <w:t xml:space="preserve">Слово об учителе и друге // </w:t>
      </w:r>
      <w:r w:rsidRPr="00FE1BCE">
        <w:rPr>
          <w:rFonts w:ascii="Times New Roman" w:hAnsi="Times New Roman"/>
          <w:sz w:val="24"/>
          <w:szCs w:val="24"/>
        </w:rPr>
        <w:t xml:space="preserve">Археологические исследования степной Евразии. Сборник научных статей, посвященный 70-летнему юбилею Валерия Валентиновича Евдокимова. –  Караганда: Tengri Ltd., 2013. –  С. 20−225. </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sz w:val="24"/>
          <w:szCs w:val="24"/>
        </w:rPr>
        <w:t>Ткачев А.А. Мужской вещевой комплекс и возможности реконструкции костюма андроновской эпохи  // Археологические исследования степной Евразии. Сборник научных статей, посвященный 70-летнему юбилею Валерия Валентиновича Евдокимова. – Караганда: Tengri Ltd., 2013. – С. 89−95.</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sz w:val="24"/>
          <w:szCs w:val="24"/>
        </w:rPr>
        <w:t xml:space="preserve">Ткачев А.А. Сарматский курган могильника Наурзум // Археологические исследования степной Евразии // Караганда: Tengri Ltd., 2013. - С. 183−191. </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sz w:val="24"/>
          <w:szCs w:val="24"/>
        </w:rPr>
        <w:t xml:space="preserve">Ткачев А.А. К проблеме культурогенеза нуринской культуры Центрального Казахстана // Отечественна археология и этнология: исследования, открытия, интерпретации // Алматы: Казах. ун-т, 2013. – С. 82−95. </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sz w:val="24"/>
          <w:szCs w:val="24"/>
        </w:rPr>
        <w:t>Ткачев А.А. Записки о друге // </w:t>
      </w:r>
      <w:r w:rsidRPr="00FE1BCE">
        <w:rPr>
          <w:rFonts w:ascii="Times New Roman" w:hAnsi="Times New Roman"/>
          <w:color w:val="2A1F08"/>
          <w:sz w:val="24"/>
          <w:szCs w:val="24"/>
        </w:rPr>
        <w:t>Древний Торгай и Великая Степь: часть и целое</w:t>
      </w:r>
      <w:r w:rsidRPr="00FE1BCE">
        <w:rPr>
          <w:rFonts w:ascii="Times New Roman" w:hAnsi="Times New Roman"/>
          <w:sz w:val="24"/>
          <w:szCs w:val="24"/>
        </w:rPr>
        <w:t xml:space="preserve">. Сборник научных статей, посвященный 70-летнему юбилею Виктора Николаевича Логвина. – Костанай-Алматы, 2013. – С. 9−12. </w:t>
      </w:r>
    </w:p>
    <w:p w:rsidR="00FE1BCE" w:rsidRPr="00FE1BCE" w:rsidRDefault="00FE1BCE" w:rsidP="00FE1BCE">
      <w:pPr>
        <w:pStyle w:val="a4"/>
        <w:numPr>
          <w:ilvl w:val="0"/>
          <w:numId w:val="20"/>
        </w:numPr>
        <w:ind w:left="0"/>
        <w:rPr>
          <w:rFonts w:ascii="Times New Roman" w:hAnsi="Times New Roman"/>
          <w:sz w:val="24"/>
          <w:szCs w:val="24"/>
          <w:lang w:val="en-US"/>
        </w:rPr>
      </w:pPr>
      <w:r w:rsidRPr="00FE1BCE">
        <w:rPr>
          <w:rFonts w:ascii="Times New Roman" w:hAnsi="Times New Roman"/>
          <w:sz w:val="24"/>
          <w:szCs w:val="24"/>
        </w:rPr>
        <w:t>Ткачев А.А.Домостроительство пахомовского населения Тоболо-Иртышья в эпоху поздней бронзы // </w:t>
      </w:r>
      <w:r w:rsidRPr="00FE1BCE">
        <w:rPr>
          <w:rFonts w:ascii="Times New Roman" w:hAnsi="Times New Roman"/>
          <w:color w:val="2A1F08"/>
          <w:sz w:val="24"/>
          <w:szCs w:val="24"/>
        </w:rPr>
        <w:t>Древний Торгай и Великая Степь: часть и целое</w:t>
      </w:r>
      <w:r w:rsidRPr="00FE1BCE">
        <w:rPr>
          <w:rFonts w:ascii="Times New Roman" w:hAnsi="Times New Roman"/>
          <w:sz w:val="24"/>
          <w:szCs w:val="24"/>
        </w:rPr>
        <w:t xml:space="preserve">. Сборник научных </w:t>
      </w:r>
      <w:r w:rsidRPr="00FE1BCE">
        <w:rPr>
          <w:rFonts w:ascii="Times New Roman" w:hAnsi="Times New Roman"/>
          <w:sz w:val="24"/>
          <w:szCs w:val="24"/>
        </w:rPr>
        <w:lastRenderedPageBreak/>
        <w:t xml:space="preserve">статей, посвященный 70-летнему юбилею Виктора Николаевича Логвина.  – Костанай-Алматы, 2013.  </w:t>
      </w:r>
      <w:r w:rsidRPr="00FE1BCE">
        <w:rPr>
          <w:rFonts w:ascii="Times New Roman" w:hAnsi="Times New Roman"/>
          <w:sz w:val="24"/>
          <w:szCs w:val="24"/>
          <w:lang w:val="en-US"/>
        </w:rPr>
        <w:t xml:space="preserve">– </w:t>
      </w:r>
      <w:r w:rsidRPr="00FE1BCE">
        <w:rPr>
          <w:rFonts w:ascii="Times New Roman" w:hAnsi="Times New Roman"/>
          <w:sz w:val="24"/>
          <w:szCs w:val="24"/>
        </w:rPr>
        <w:t>С</w:t>
      </w:r>
      <w:r w:rsidRPr="00FE1BCE">
        <w:rPr>
          <w:rFonts w:ascii="Times New Roman" w:hAnsi="Times New Roman"/>
          <w:sz w:val="24"/>
          <w:szCs w:val="24"/>
          <w:lang w:val="en-US"/>
        </w:rPr>
        <w:t xml:space="preserve">. 269−276. </w:t>
      </w:r>
    </w:p>
    <w:p w:rsidR="00FE1BCE" w:rsidRPr="00FE1BCE" w:rsidRDefault="00FE1BCE" w:rsidP="00FE1BCE">
      <w:pPr>
        <w:pStyle w:val="a4"/>
        <w:numPr>
          <w:ilvl w:val="0"/>
          <w:numId w:val="20"/>
        </w:numPr>
        <w:ind w:left="0"/>
        <w:rPr>
          <w:rFonts w:ascii="Times New Roman" w:hAnsi="Times New Roman"/>
          <w:sz w:val="24"/>
          <w:szCs w:val="24"/>
          <w:lang w:val="en-US"/>
        </w:rPr>
      </w:pPr>
      <w:r w:rsidRPr="00FE1BCE">
        <w:rPr>
          <w:rFonts w:ascii="Times New Roman" w:hAnsi="Times New Roman"/>
          <w:color w:val="000000"/>
          <w:sz w:val="24"/>
          <w:szCs w:val="24"/>
          <w:shd w:val="clear" w:color="auto" w:fill="FFFFFF"/>
          <w:lang w:val="en-US"/>
        </w:rPr>
        <w:t xml:space="preserve">Fedorov R. Genesis of the cultural landscape of Urals and Siberia. // Journal of Eurasian Studies. 2013. issue 2, vol 4. </w:t>
      </w:r>
      <w:r w:rsidRPr="00FE1BCE">
        <w:rPr>
          <w:rFonts w:ascii="Times New Roman" w:hAnsi="Times New Roman"/>
          <w:color w:val="000000"/>
          <w:sz w:val="24"/>
          <w:szCs w:val="24"/>
          <w:shd w:val="clear" w:color="auto" w:fill="FFFFFF"/>
        </w:rPr>
        <w:t>Р</w:t>
      </w:r>
      <w:r w:rsidRPr="00FE1BCE">
        <w:rPr>
          <w:rFonts w:ascii="Times New Roman" w:hAnsi="Times New Roman"/>
          <w:color w:val="000000"/>
          <w:sz w:val="24"/>
          <w:szCs w:val="24"/>
          <w:shd w:val="clear" w:color="auto" w:fill="FFFFFF"/>
          <w:lang w:val="en-US"/>
        </w:rPr>
        <w:t xml:space="preserve">. 207–216. (1 </w:t>
      </w:r>
      <w:r w:rsidRPr="00FE1BCE">
        <w:rPr>
          <w:rFonts w:ascii="Times New Roman" w:hAnsi="Times New Roman"/>
          <w:color w:val="000000"/>
          <w:sz w:val="24"/>
          <w:szCs w:val="24"/>
          <w:shd w:val="clear" w:color="auto" w:fill="FFFFFF"/>
        </w:rPr>
        <w:t>п</w:t>
      </w:r>
      <w:r w:rsidRPr="00FE1BCE">
        <w:rPr>
          <w:rFonts w:ascii="Times New Roman" w:hAnsi="Times New Roman"/>
          <w:color w:val="000000"/>
          <w:sz w:val="24"/>
          <w:szCs w:val="24"/>
          <w:shd w:val="clear" w:color="auto" w:fill="FFFFFF"/>
          <w:lang w:val="en-US"/>
        </w:rPr>
        <w:t>.</w:t>
      </w:r>
      <w:r w:rsidRPr="00FE1BCE">
        <w:rPr>
          <w:rFonts w:ascii="Times New Roman" w:hAnsi="Times New Roman"/>
          <w:color w:val="000000"/>
          <w:sz w:val="24"/>
          <w:szCs w:val="24"/>
          <w:shd w:val="clear" w:color="auto" w:fill="FFFFFF"/>
        </w:rPr>
        <w:t>л</w:t>
      </w:r>
      <w:r w:rsidRPr="00FE1BCE">
        <w:rPr>
          <w:rFonts w:ascii="Times New Roman" w:hAnsi="Times New Roman"/>
          <w:color w:val="000000"/>
          <w:sz w:val="24"/>
          <w:szCs w:val="24"/>
          <w:shd w:val="clear" w:color="auto" w:fill="FFFFFF"/>
          <w:lang w:val="en-US"/>
        </w:rPr>
        <w:t>.)</w:t>
      </w:r>
    </w:p>
    <w:p w:rsidR="00FE1BCE" w:rsidRPr="00FE1BCE" w:rsidRDefault="00FE1BCE" w:rsidP="00FE1BCE">
      <w:pPr>
        <w:pStyle w:val="a4"/>
        <w:numPr>
          <w:ilvl w:val="0"/>
          <w:numId w:val="20"/>
        </w:numPr>
        <w:ind w:left="0"/>
        <w:rPr>
          <w:rFonts w:ascii="Times New Roman" w:hAnsi="Times New Roman"/>
          <w:sz w:val="24"/>
          <w:szCs w:val="24"/>
          <w:lang w:val="en-US"/>
        </w:rPr>
      </w:pPr>
      <w:r w:rsidRPr="00FE1BCE">
        <w:rPr>
          <w:rFonts w:ascii="Times New Roman" w:hAnsi="Times New Roman"/>
          <w:sz w:val="24"/>
          <w:szCs w:val="24"/>
          <w:lang w:val="en-US"/>
        </w:rPr>
        <w:t>Volzhanina E.A.</w:t>
      </w:r>
      <w:r w:rsidRPr="00FE1BCE">
        <w:rPr>
          <w:rFonts w:ascii="Times New Roman" w:hAnsi="Times New Roman"/>
          <w:b/>
          <w:bCs/>
          <w:sz w:val="24"/>
          <w:szCs w:val="24"/>
          <w:lang w:val="en-US"/>
        </w:rPr>
        <w:t xml:space="preserve"> </w:t>
      </w:r>
      <w:r w:rsidRPr="00FE1BCE">
        <w:rPr>
          <w:rFonts w:ascii="Times New Roman" w:hAnsi="Times New Roman"/>
          <w:bCs/>
          <w:sz w:val="24"/>
          <w:szCs w:val="24"/>
          <w:lang w:val="en-CA"/>
        </w:rPr>
        <w:t>The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nomadic</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way</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of</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life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and</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the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preservation</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of</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the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native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language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among</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Nenetses</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of</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the</w:t>
      </w:r>
      <w:r w:rsidRPr="00FE1BCE">
        <w:rPr>
          <w:rFonts w:ascii="Times New Roman" w:hAnsi="Times New Roman"/>
          <w:bCs/>
          <w:sz w:val="24"/>
          <w:szCs w:val="24"/>
          <w:lang w:val="en-US"/>
        </w:rPr>
        <w:t xml:space="preserve"> I</w:t>
      </w:r>
      <w:r w:rsidRPr="00FE1BCE">
        <w:rPr>
          <w:rFonts w:ascii="Times New Roman" w:hAnsi="Times New Roman"/>
          <w:bCs/>
          <w:sz w:val="24"/>
          <w:szCs w:val="24"/>
          <w:lang w:val="en-CA"/>
        </w:rPr>
        <w:t>amal</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at</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the</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turn</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of</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the</w:t>
      </w:r>
      <w:r w:rsidRPr="00FE1BCE">
        <w:rPr>
          <w:rFonts w:ascii="Times New Roman" w:hAnsi="Times New Roman"/>
          <w:bCs/>
          <w:sz w:val="24"/>
          <w:szCs w:val="24"/>
          <w:lang w:val="en-US"/>
        </w:rPr>
        <w:t xml:space="preserve"> 21</w:t>
      </w:r>
      <w:r w:rsidRPr="00FE1BCE">
        <w:rPr>
          <w:rFonts w:ascii="Times New Roman" w:hAnsi="Times New Roman"/>
          <w:bCs/>
          <w:sz w:val="24"/>
          <w:szCs w:val="24"/>
          <w:vertAlign w:val="superscript"/>
          <w:lang w:val="en-CA"/>
        </w:rPr>
        <w:t>st</w:t>
      </w:r>
      <w:r w:rsidRPr="00FE1BCE">
        <w:rPr>
          <w:rFonts w:ascii="Times New Roman" w:hAnsi="Times New Roman"/>
          <w:bCs/>
          <w:sz w:val="24"/>
          <w:szCs w:val="24"/>
          <w:lang w:val="en-US"/>
        </w:rPr>
        <w:t xml:space="preserve"> </w:t>
      </w:r>
      <w:r w:rsidRPr="00FE1BCE">
        <w:rPr>
          <w:rFonts w:ascii="Times New Roman" w:hAnsi="Times New Roman"/>
          <w:bCs/>
          <w:sz w:val="24"/>
          <w:szCs w:val="24"/>
          <w:lang w:val="en-CA"/>
        </w:rPr>
        <w:t>century</w:t>
      </w:r>
      <w:r w:rsidRPr="00FE1BCE">
        <w:rPr>
          <w:rFonts w:ascii="Times New Roman" w:hAnsi="Times New Roman"/>
          <w:bCs/>
          <w:sz w:val="24"/>
          <w:szCs w:val="24"/>
          <w:lang w:val="en-US"/>
        </w:rPr>
        <w:t>//</w:t>
      </w:r>
      <w:r w:rsidRPr="00FE1BCE">
        <w:rPr>
          <w:rFonts w:ascii="Times New Roman" w:hAnsi="Times New Roman"/>
          <w:i/>
          <w:iCs/>
          <w:sz w:val="24"/>
          <w:szCs w:val="24"/>
          <w:lang w:val="en-US"/>
        </w:rPr>
        <w:t xml:space="preserve"> </w:t>
      </w:r>
      <w:r w:rsidRPr="00FE1BCE">
        <w:rPr>
          <w:rFonts w:ascii="Times New Roman" w:hAnsi="Times New Roman"/>
          <w:iCs/>
          <w:sz w:val="24"/>
          <w:szCs w:val="24"/>
          <w:lang w:val="en-US"/>
        </w:rPr>
        <w:t xml:space="preserve">Finnisch-Ugrische Mitteilungen Band 37. Hamburg: </w:t>
      </w:r>
      <w:r w:rsidRPr="00FE1BCE">
        <w:rPr>
          <w:rFonts w:ascii="Times New Roman" w:hAnsi="Times New Roman"/>
          <w:sz w:val="24"/>
          <w:szCs w:val="24"/>
          <w:lang w:val="en-US"/>
        </w:rPr>
        <w:t xml:space="preserve">Helmut Buske Verlag 2013. P.195-240. 2 </w:t>
      </w:r>
      <w:r w:rsidRPr="00FE1BCE">
        <w:rPr>
          <w:rFonts w:ascii="Times New Roman" w:hAnsi="Times New Roman"/>
          <w:sz w:val="24"/>
          <w:szCs w:val="24"/>
        </w:rPr>
        <w:t>п</w:t>
      </w:r>
      <w:r w:rsidRPr="00FE1BCE">
        <w:rPr>
          <w:rFonts w:ascii="Times New Roman" w:hAnsi="Times New Roman"/>
          <w:sz w:val="24"/>
          <w:szCs w:val="24"/>
          <w:lang w:val="en-US"/>
        </w:rPr>
        <w:t>.</w:t>
      </w:r>
      <w:r w:rsidRPr="00FE1BCE">
        <w:rPr>
          <w:rFonts w:ascii="Times New Roman" w:hAnsi="Times New Roman"/>
          <w:sz w:val="24"/>
          <w:szCs w:val="24"/>
        </w:rPr>
        <w:t>л</w:t>
      </w:r>
      <w:r w:rsidRPr="00FE1BCE">
        <w:rPr>
          <w:rFonts w:ascii="Times New Roman" w:hAnsi="Times New Roman"/>
          <w:sz w:val="24"/>
          <w:szCs w:val="24"/>
          <w:lang w:val="en-US"/>
        </w:rPr>
        <w:t>.</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sz w:val="24"/>
          <w:szCs w:val="24"/>
        </w:rPr>
        <w:t xml:space="preserve">Байдуж М.И. Домовой в актуальных верованиях коми Западной Сибири // </w:t>
      </w:r>
      <w:r w:rsidRPr="00FE1BCE">
        <w:rPr>
          <w:rFonts w:ascii="Times New Roman" w:hAnsi="Times New Roman"/>
          <w:sz w:val="24"/>
          <w:szCs w:val="24"/>
          <w:lang w:val="en-US"/>
        </w:rPr>
        <w:t>Rosja</w:t>
      </w:r>
      <w:r w:rsidRPr="00FE1BCE">
        <w:rPr>
          <w:rFonts w:ascii="Times New Roman" w:hAnsi="Times New Roman"/>
          <w:sz w:val="24"/>
          <w:szCs w:val="24"/>
        </w:rPr>
        <w:t xml:space="preserve"> </w:t>
      </w:r>
      <w:r w:rsidRPr="00FE1BCE">
        <w:rPr>
          <w:rFonts w:ascii="Times New Roman" w:hAnsi="Times New Roman"/>
          <w:sz w:val="24"/>
          <w:szCs w:val="24"/>
          <w:lang w:val="en-US"/>
        </w:rPr>
        <w:t>w</w:t>
      </w:r>
      <w:r w:rsidRPr="00FE1BCE">
        <w:rPr>
          <w:rFonts w:ascii="Times New Roman" w:hAnsi="Times New Roman"/>
          <w:sz w:val="24"/>
          <w:szCs w:val="24"/>
        </w:rPr>
        <w:t xml:space="preserve"> </w:t>
      </w:r>
      <w:r w:rsidRPr="00FE1BCE">
        <w:rPr>
          <w:rFonts w:ascii="Times New Roman" w:hAnsi="Times New Roman"/>
          <w:sz w:val="24"/>
          <w:szCs w:val="24"/>
          <w:lang w:val="en-US"/>
        </w:rPr>
        <w:t>dialogu</w:t>
      </w:r>
      <w:r w:rsidRPr="00FE1BCE">
        <w:rPr>
          <w:rFonts w:ascii="Times New Roman" w:hAnsi="Times New Roman"/>
          <w:sz w:val="24"/>
          <w:szCs w:val="24"/>
        </w:rPr>
        <w:t xml:space="preserve"> </w:t>
      </w:r>
      <w:r w:rsidRPr="00FE1BCE">
        <w:rPr>
          <w:rFonts w:ascii="Times New Roman" w:hAnsi="Times New Roman"/>
          <w:sz w:val="24"/>
          <w:szCs w:val="24"/>
          <w:lang w:val="en-US"/>
        </w:rPr>
        <w:t>kultur</w:t>
      </w:r>
      <w:r w:rsidRPr="00FE1BCE">
        <w:rPr>
          <w:rFonts w:ascii="Times New Roman" w:hAnsi="Times New Roman"/>
          <w:sz w:val="24"/>
          <w:szCs w:val="24"/>
        </w:rPr>
        <w:t xml:space="preserve">. </w:t>
      </w:r>
      <w:r w:rsidRPr="00FE1BCE">
        <w:rPr>
          <w:rFonts w:ascii="Times New Roman" w:hAnsi="Times New Roman"/>
          <w:sz w:val="24"/>
          <w:szCs w:val="24"/>
          <w:lang w:val="en-US"/>
        </w:rPr>
        <w:t>Literatura</w:t>
      </w:r>
      <w:r w:rsidRPr="00FE1BCE">
        <w:rPr>
          <w:rFonts w:ascii="Times New Roman" w:hAnsi="Times New Roman"/>
          <w:sz w:val="24"/>
          <w:szCs w:val="24"/>
        </w:rPr>
        <w:t xml:space="preserve">. </w:t>
      </w:r>
      <w:r w:rsidRPr="00FE1BCE">
        <w:rPr>
          <w:rFonts w:ascii="Times New Roman" w:hAnsi="Times New Roman"/>
          <w:sz w:val="24"/>
          <w:szCs w:val="24"/>
          <w:lang w:val="en-US"/>
        </w:rPr>
        <w:t>J</w:t>
      </w:r>
      <w:r w:rsidRPr="00FE1BCE">
        <w:rPr>
          <w:rFonts w:ascii="Times New Roman" w:hAnsi="Times New Roman"/>
          <w:sz w:val="24"/>
          <w:szCs w:val="24"/>
        </w:rPr>
        <w:t>ę</w:t>
      </w:r>
      <w:r w:rsidRPr="00FE1BCE">
        <w:rPr>
          <w:rFonts w:ascii="Times New Roman" w:hAnsi="Times New Roman"/>
          <w:sz w:val="24"/>
          <w:szCs w:val="24"/>
          <w:lang w:val="en-US"/>
        </w:rPr>
        <w:t>zyk</w:t>
      </w:r>
      <w:r w:rsidRPr="00FE1BCE">
        <w:rPr>
          <w:rFonts w:ascii="Times New Roman" w:hAnsi="Times New Roman"/>
          <w:sz w:val="24"/>
          <w:szCs w:val="24"/>
        </w:rPr>
        <w:t xml:space="preserve">. </w:t>
      </w:r>
      <w:r w:rsidRPr="00FE1BCE">
        <w:rPr>
          <w:rFonts w:ascii="Times New Roman" w:hAnsi="Times New Roman"/>
          <w:sz w:val="24"/>
          <w:szCs w:val="24"/>
          <w:lang w:val="en-US"/>
        </w:rPr>
        <w:t>Folklor</w:t>
      </w:r>
      <w:r w:rsidRPr="00FE1BCE">
        <w:rPr>
          <w:rFonts w:ascii="Times New Roman" w:hAnsi="Times New Roman"/>
          <w:sz w:val="24"/>
          <w:szCs w:val="24"/>
        </w:rPr>
        <w:t xml:space="preserve">. </w:t>
      </w:r>
      <w:r w:rsidRPr="00FE1BCE">
        <w:rPr>
          <w:rFonts w:ascii="Times New Roman" w:hAnsi="Times New Roman"/>
          <w:sz w:val="24"/>
          <w:szCs w:val="24"/>
          <w:lang w:val="en-US"/>
        </w:rPr>
        <w:t>Idee</w:t>
      </w:r>
      <w:r w:rsidRPr="00FE1BCE">
        <w:rPr>
          <w:rFonts w:ascii="Times New Roman" w:hAnsi="Times New Roman"/>
          <w:sz w:val="24"/>
          <w:szCs w:val="24"/>
        </w:rPr>
        <w:t xml:space="preserve">: </w:t>
      </w:r>
      <w:r w:rsidRPr="00FE1BCE">
        <w:rPr>
          <w:rFonts w:ascii="Times New Roman" w:hAnsi="Times New Roman"/>
          <w:sz w:val="24"/>
          <w:szCs w:val="24"/>
          <w:lang w:val="en-US"/>
        </w:rPr>
        <w:t>Abstrakty</w:t>
      </w:r>
      <w:r w:rsidRPr="00FE1BCE">
        <w:rPr>
          <w:rFonts w:ascii="Times New Roman" w:hAnsi="Times New Roman"/>
          <w:sz w:val="24"/>
          <w:szCs w:val="24"/>
        </w:rPr>
        <w:t xml:space="preserve"> </w:t>
      </w:r>
      <w:r w:rsidRPr="00FE1BCE">
        <w:rPr>
          <w:rFonts w:ascii="Times New Roman" w:hAnsi="Times New Roman"/>
          <w:sz w:val="24"/>
          <w:szCs w:val="24"/>
          <w:lang w:val="en-US"/>
        </w:rPr>
        <w:t>wyst</w:t>
      </w:r>
      <w:r w:rsidRPr="00FE1BCE">
        <w:rPr>
          <w:rFonts w:ascii="Times New Roman" w:hAnsi="Times New Roman"/>
          <w:sz w:val="24"/>
          <w:szCs w:val="24"/>
        </w:rPr>
        <w:t>ą</w:t>
      </w:r>
      <w:r w:rsidRPr="00FE1BCE">
        <w:rPr>
          <w:rFonts w:ascii="Times New Roman" w:hAnsi="Times New Roman"/>
          <w:sz w:val="24"/>
          <w:szCs w:val="24"/>
          <w:lang w:val="en-US"/>
        </w:rPr>
        <w:t>pie</w:t>
      </w:r>
      <w:r w:rsidRPr="00FE1BCE">
        <w:rPr>
          <w:rFonts w:ascii="Times New Roman" w:hAnsi="Times New Roman"/>
          <w:sz w:val="24"/>
          <w:szCs w:val="24"/>
        </w:rPr>
        <w:t xml:space="preserve">ń </w:t>
      </w:r>
      <w:r w:rsidRPr="00FE1BCE">
        <w:rPr>
          <w:rFonts w:ascii="Times New Roman" w:hAnsi="Times New Roman"/>
          <w:sz w:val="24"/>
          <w:szCs w:val="24"/>
          <w:lang w:val="en-US"/>
        </w:rPr>
        <w:t>na</w:t>
      </w:r>
      <w:r w:rsidRPr="00FE1BCE">
        <w:rPr>
          <w:rFonts w:ascii="Times New Roman" w:hAnsi="Times New Roman"/>
          <w:sz w:val="24"/>
          <w:szCs w:val="24"/>
        </w:rPr>
        <w:t xml:space="preserve"> </w:t>
      </w:r>
      <w:r w:rsidRPr="00FE1BCE">
        <w:rPr>
          <w:rFonts w:ascii="Times New Roman" w:hAnsi="Times New Roman"/>
          <w:sz w:val="24"/>
          <w:szCs w:val="24"/>
          <w:lang w:val="en-US"/>
        </w:rPr>
        <w:t>mi</w:t>
      </w:r>
      <w:r w:rsidRPr="00FE1BCE">
        <w:rPr>
          <w:rFonts w:ascii="Times New Roman" w:hAnsi="Times New Roman"/>
          <w:sz w:val="24"/>
          <w:szCs w:val="24"/>
        </w:rPr>
        <w:t>ę</w:t>
      </w:r>
      <w:r w:rsidRPr="00FE1BCE">
        <w:rPr>
          <w:rFonts w:ascii="Times New Roman" w:hAnsi="Times New Roman"/>
          <w:sz w:val="24"/>
          <w:szCs w:val="24"/>
          <w:lang w:val="en-US"/>
        </w:rPr>
        <w:t>dzynarodowej</w:t>
      </w:r>
      <w:r w:rsidRPr="00FE1BCE">
        <w:rPr>
          <w:rFonts w:ascii="Times New Roman" w:hAnsi="Times New Roman"/>
          <w:sz w:val="24"/>
          <w:szCs w:val="24"/>
        </w:rPr>
        <w:t xml:space="preserve"> </w:t>
      </w:r>
      <w:r w:rsidRPr="00FE1BCE">
        <w:rPr>
          <w:rFonts w:ascii="Times New Roman" w:hAnsi="Times New Roman"/>
          <w:sz w:val="24"/>
          <w:szCs w:val="24"/>
          <w:lang w:val="en-US"/>
        </w:rPr>
        <w:t>konferencji</w:t>
      </w:r>
      <w:r w:rsidRPr="00FE1BCE">
        <w:rPr>
          <w:rFonts w:ascii="Times New Roman" w:hAnsi="Times New Roman"/>
          <w:sz w:val="24"/>
          <w:szCs w:val="24"/>
        </w:rPr>
        <w:t xml:space="preserve"> </w:t>
      </w:r>
      <w:r w:rsidRPr="00FE1BCE">
        <w:rPr>
          <w:rFonts w:ascii="Times New Roman" w:hAnsi="Times New Roman"/>
          <w:sz w:val="24"/>
          <w:szCs w:val="24"/>
          <w:lang w:val="en-US"/>
        </w:rPr>
        <w:t>naukowej</w:t>
      </w:r>
      <w:r w:rsidRPr="00FE1BCE">
        <w:rPr>
          <w:rFonts w:ascii="Times New Roman" w:hAnsi="Times New Roman"/>
          <w:sz w:val="24"/>
          <w:szCs w:val="24"/>
        </w:rPr>
        <w:t xml:space="preserve"> 19</w:t>
      </w:r>
      <w:r w:rsidRPr="00FE1BCE">
        <w:rPr>
          <w:rFonts w:ascii="Times New Roman" w:hAnsi="Times New Roman"/>
          <w:sz w:val="24"/>
          <w:szCs w:val="24"/>
        </w:rPr>
        <w:noBreakHyphen/>
        <w:t xml:space="preserve">20 </w:t>
      </w:r>
      <w:r w:rsidRPr="00FE1BCE">
        <w:rPr>
          <w:rFonts w:ascii="Times New Roman" w:hAnsi="Times New Roman"/>
          <w:sz w:val="24"/>
          <w:szCs w:val="24"/>
          <w:lang w:val="en-US"/>
        </w:rPr>
        <w:t>wrze</w:t>
      </w:r>
      <w:r w:rsidRPr="00FE1BCE">
        <w:rPr>
          <w:rFonts w:ascii="Times New Roman" w:hAnsi="Times New Roman"/>
          <w:sz w:val="24"/>
          <w:szCs w:val="24"/>
        </w:rPr>
        <w:t>ś</w:t>
      </w:r>
      <w:r w:rsidRPr="00FE1BCE">
        <w:rPr>
          <w:rFonts w:ascii="Times New Roman" w:hAnsi="Times New Roman"/>
          <w:sz w:val="24"/>
          <w:szCs w:val="24"/>
          <w:lang w:val="en-US"/>
        </w:rPr>
        <w:t>nia</w:t>
      </w:r>
      <w:r w:rsidRPr="00FE1BCE">
        <w:rPr>
          <w:rFonts w:ascii="Times New Roman" w:hAnsi="Times New Roman"/>
          <w:sz w:val="24"/>
          <w:szCs w:val="24"/>
        </w:rPr>
        <w:t xml:space="preserve"> 2013. </w:t>
      </w:r>
      <w:r w:rsidRPr="00FE1BCE">
        <w:rPr>
          <w:rFonts w:ascii="Times New Roman" w:hAnsi="Times New Roman"/>
          <w:sz w:val="24"/>
          <w:szCs w:val="24"/>
          <w:lang w:val="en-US"/>
        </w:rPr>
        <w:t>Toru</w:t>
      </w:r>
      <w:r w:rsidRPr="00FE1BCE">
        <w:rPr>
          <w:rFonts w:ascii="Times New Roman" w:hAnsi="Times New Roman"/>
          <w:sz w:val="24"/>
          <w:szCs w:val="24"/>
        </w:rPr>
        <w:t xml:space="preserve">ń, 2013. </w:t>
      </w:r>
      <w:r w:rsidRPr="00FE1BCE">
        <w:rPr>
          <w:rFonts w:ascii="Times New Roman" w:hAnsi="Times New Roman"/>
          <w:sz w:val="24"/>
          <w:szCs w:val="24"/>
          <w:lang w:val="en-US"/>
        </w:rPr>
        <w:t>S</w:t>
      </w:r>
      <w:r w:rsidRPr="00FE1BCE">
        <w:rPr>
          <w:rFonts w:ascii="Times New Roman" w:hAnsi="Times New Roman"/>
          <w:sz w:val="24"/>
          <w:szCs w:val="24"/>
        </w:rPr>
        <w:t>. 10. (0,1 п.л.)</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color w:val="222222"/>
          <w:sz w:val="24"/>
          <w:szCs w:val="24"/>
          <w:shd w:val="clear" w:color="auto" w:fill="FFFFFF"/>
        </w:rPr>
        <w:t>Клюева В.П. Варианты религиозной карьеры женщин в пятидесятнических церквях // Человек и религия: материалы Международной научно-практической конференции, 14–16 марта 2013 г., Минск, Республика Беларусь / под ред. С.Г. Карасёвой, С.И. Шатравского. Минск : изд. Центр БГУ, 2013. С.136-141 (0,3 п.л.)</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sz w:val="24"/>
          <w:szCs w:val="24"/>
        </w:rPr>
        <w:t xml:space="preserve">Темплинг В.Я. «Кто где чё, я уже хватаю...» (к характеристике механизмов формирования репертуара заговоров и трансляции фольклорной традиции) // Россия в диалоге культур. Литература. Язык. Фольклор. Идеи. </w:t>
      </w:r>
      <w:r w:rsidRPr="00FE1BCE">
        <w:rPr>
          <w:rFonts w:ascii="Times New Roman" w:hAnsi="Times New Roman"/>
          <w:sz w:val="24"/>
          <w:szCs w:val="24"/>
          <w:lang w:val="en-US"/>
        </w:rPr>
        <w:t>Rosja</w:t>
      </w:r>
      <w:r w:rsidRPr="00FE1BCE">
        <w:rPr>
          <w:rFonts w:ascii="Times New Roman" w:hAnsi="Times New Roman"/>
          <w:sz w:val="24"/>
          <w:szCs w:val="24"/>
        </w:rPr>
        <w:t xml:space="preserve"> </w:t>
      </w:r>
      <w:r w:rsidRPr="00FE1BCE">
        <w:rPr>
          <w:rFonts w:ascii="Times New Roman" w:hAnsi="Times New Roman"/>
          <w:sz w:val="24"/>
          <w:szCs w:val="24"/>
          <w:lang w:val="en-US"/>
        </w:rPr>
        <w:t>w</w:t>
      </w:r>
      <w:r w:rsidRPr="00FE1BCE">
        <w:rPr>
          <w:rFonts w:ascii="Times New Roman" w:hAnsi="Times New Roman"/>
          <w:sz w:val="24"/>
          <w:szCs w:val="24"/>
        </w:rPr>
        <w:t xml:space="preserve"> </w:t>
      </w:r>
      <w:r w:rsidRPr="00FE1BCE">
        <w:rPr>
          <w:rFonts w:ascii="Times New Roman" w:hAnsi="Times New Roman"/>
          <w:sz w:val="24"/>
          <w:szCs w:val="24"/>
          <w:lang w:val="en-US"/>
        </w:rPr>
        <w:t>dialogu</w:t>
      </w:r>
      <w:r w:rsidRPr="00FE1BCE">
        <w:rPr>
          <w:rFonts w:ascii="Times New Roman" w:hAnsi="Times New Roman"/>
          <w:sz w:val="24"/>
          <w:szCs w:val="24"/>
        </w:rPr>
        <w:t xml:space="preserve"> </w:t>
      </w:r>
      <w:r w:rsidRPr="00FE1BCE">
        <w:rPr>
          <w:rFonts w:ascii="Times New Roman" w:hAnsi="Times New Roman"/>
          <w:sz w:val="24"/>
          <w:szCs w:val="24"/>
          <w:lang w:val="en-US"/>
        </w:rPr>
        <w:t>kultur</w:t>
      </w:r>
      <w:r w:rsidRPr="00FE1BCE">
        <w:rPr>
          <w:rFonts w:ascii="Times New Roman" w:hAnsi="Times New Roman"/>
          <w:sz w:val="24"/>
          <w:szCs w:val="24"/>
        </w:rPr>
        <w:t xml:space="preserve">. </w:t>
      </w:r>
      <w:r w:rsidRPr="00FE1BCE">
        <w:rPr>
          <w:rFonts w:ascii="Times New Roman" w:hAnsi="Times New Roman"/>
          <w:sz w:val="24"/>
          <w:szCs w:val="24"/>
          <w:lang w:val="en-US"/>
        </w:rPr>
        <w:t>Literatura</w:t>
      </w:r>
      <w:r w:rsidRPr="00FE1BCE">
        <w:rPr>
          <w:rFonts w:ascii="Times New Roman" w:hAnsi="Times New Roman"/>
          <w:sz w:val="24"/>
          <w:szCs w:val="24"/>
        </w:rPr>
        <w:t xml:space="preserve">. </w:t>
      </w:r>
      <w:r w:rsidRPr="00FE1BCE">
        <w:rPr>
          <w:rFonts w:ascii="Times New Roman" w:hAnsi="Times New Roman"/>
          <w:sz w:val="24"/>
          <w:szCs w:val="24"/>
          <w:lang w:val="en-US"/>
        </w:rPr>
        <w:t>Jezyk</w:t>
      </w:r>
      <w:r w:rsidRPr="00FE1BCE">
        <w:rPr>
          <w:rFonts w:ascii="Times New Roman" w:hAnsi="Times New Roman"/>
          <w:sz w:val="24"/>
          <w:szCs w:val="24"/>
        </w:rPr>
        <w:t xml:space="preserve">. </w:t>
      </w:r>
      <w:r w:rsidRPr="00FE1BCE">
        <w:rPr>
          <w:rFonts w:ascii="Times New Roman" w:hAnsi="Times New Roman"/>
          <w:sz w:val="24"/>
          <w:szCs w:val="24"/>
          <w:lang w:val="en-US"/>
        </w:rPr>
        <w:t>Folklor</w:t>
      </w:r>
      <w:r w:rsidRPr="00FE1BCE">
        <w:rPr>
          <w:rFonts w:ascii="Times New Roman" w:hAnsi="Times New Roman"/>
          <w:sz w:val="24"/>
          <w:szCs w:val="24"/>
        </w:rPr>
        <w:t xml:space="preserve">. </w:t>
      </w:r>
      <w:r w:rsidRPr="00FE1BCE">
        <w:rPr>
          <w:rFonts w:ascii="Times New Roman" w:hAnsi="Times New Roman"/>
          <w:sz w:val="24"/>
          <w:szCs w:val="24"/>
          <w:lang w:val="en-US"/>
        </w:rPr>
        <w:t>Idee</w:t>
      </w:r>
      <w:r w:rsidRPr="00FE1BCE">
        <w:rPr>
          <w:rFonts w:ascii="Times New Roman" w:hAnsi="Times New Roman"/>
          <w:sz w:val="24"/>
          <w:szCs w:val="24"/>
        </w:rPr>
        <w:t xml:space="preserve"> /Тезисы междунар. конференции, 19 — 20 сентября, 2013. Торунь, 2013. С. 72-73 (0,1 п.л.)</w:t>
      </w:r>
    </w:p>
    <w:p w:rsidR="00FE1BCE" w:rsidRPr="00FE1BCE" w:rsidRDefault="00FE1BCE" w:rsidP="00FE1BCE">
      <w:pPr>
        <w:pStyle w:val="a4"/>
        <w:numPr>
          <w:ilvl w:val="0"/>
          <w:numId w:val="20"/>
        </w:numPr>
        <w:ind w:left="0"/>
        <w:rPr>
          <w:rFonts w:ascii="Times New Roman" w:hAnsi="Times New Roman"/>
          <w:sz w:val="24"/>
          <w:szCs w:val="24"/>
        </w:rPr>
      </w:pPr>
      <w:r w:rsidRPr="00FE1BCE">
        <w:rPr>
          <w:rFonts w:ascii="Times New Roman" w:hAnsi="Times New Roman"/>
          <w:color w:val="222222"/>
          <w:sz w:val="24"/>
          <w:szCs w:val="24"/>
          <w:shd w:val="clear" w:color="auto" w:fill="FFFFFF"/>
        </w:rPr>
        <w:t xml:space="preserve">Темплинг В.Я. Один на один с атеизмом (Дон Кихот от религии Вольдемар Шмидт и его «личное знание чрезвычайной истины») // Человек и религия: материалы Международной научно-практической конференции, 14–16 марта 2013 г., Минск, Республика Беларусь / под ред. С.Г. Карасёвой, С.И. Шатравского. Минск: изд. Центр БГУ, 2013. С. 189-194 </w:t>
      </w:r>
      <w:r w:rsidRPr="00FE1BCE">
        <w:rPr>
          <w:rFonts w:ascii="Times New Roman" w:hAnsi="Times New Roman"/>
          <w:sz w:val="24"/>
          <w:szCs w:val="24"/>
        </w:rPr>
        <w:t>(0,8 п.л.)</w:t>
      </w:r>
    </w:p>
    <w:p w:rsidR="00FE1BCE" w:rsidRPr="00FE1BCE" w:rsidRDefault="00FE1BCE" w:rsidP="00FE1BCE">
      <w:pPr>
        <w:pStyle w:val="a4"/>
        <w:numPr>
          <w:ilvl w:val="0"/>
          <w:numId w:val="20"/>
        </w:numPr>
        <w:ind w:left="0"/>
        <w:rPr>
          <w:rFonts w:ascii="Times New Roman" w:hAnsi="Times New Roman"/>
          <w:color w:val="000000"/>
          <w:sz w:val="24"/>
          <w:szCs w:val="24"/>
          <w:shd w:val="clear" w:color="auto" w:fill="FFFFFF"/>
        </w:rPr>
      </w:pPr>
      <w:r w:rsidRPr="00FE1BCE">
        <w:rPr>
          <w:rFonts w:ascii="Times New Roman" w:hAnsi="Times New Roman"/>
          <w:color w:val="000000"/>
          <w:sz w:val="24"/>
          <w:szCs w:val="24"/>
          <w:shd w:val="clear" w:color="auto" w:fill="FFFFFF"/>
        </w:rPr>
        <w:t>Федоров Р.Ю., Фишер А.Н. Историко-этнографические аспекты жизни белорусских переселенцев в Сибири в литературных источниках // Традыцыі і сучасны стан культуры і мастацтваў: матэрыялы Міжнар. навук.-практ. канф., Мінск, 25-26 красавіка 2013 г.: у 5ч. / рэдкал.: А.І. Лакотка (гал. рэд.) і інш. - Мінск: Права і эканоміка, 2013. - Ч.4. Праблемы этналогіі, антрапалогіі, фалькларыстыкі і славістыкі. - 209 с. - С. 102-106. [0,5 п.л.]</w:t>
      </w:r>
    </w:p>
    <w:p w:rsidR="00FE1BCE" w:rsidRPr="00FE1BCE" w:rsidRDefault="00FE1BCE" w:rsidP="00FE1BCE">
      <w:pPr>
        <w:spacing w:after="0"/>
        <w:rPr>
          <w:rFonts w:ascii="Times New Roman" w:hAnsi="Times New Roman" w:cs="Times New Roman"/>
          <w:color w:val="000000"/>
          <w:sz w:val="24"/>
          <w:szCs w:val="24"/>
          <w:shd w:val="clear" w:color="auto" w:fill="FFFFFF"/>
        </w:rPr>
      </w:pPr>
    </w:p>
    <w:p w:rsidR="00FE1BCE" w:rsidRPr="00FE1BCE" w:rsidRDefault="00FE1BCE" w:rsidP="00FE1BCE">
      <w:pPr>
        <w:spacing w:after="0"/>
        <w:rPr>
          <w:rFonts w:ascii="Times New Roman" w:hAnsi="Times New Roman" w:cs="Times New Roman"/>
          <w:b/>
          <w:sz w:val="24"/>
          <w:szCs w:val="24"/>
        </w:rPr>
      </w:pPr>
      <w:r w:rsidRPr="00FE1BCE">
        <w:rPr>
          <w:rFonts w:ascii="Times New Roman" w:hAnsi="Times New Roman" w:cs="Times New Roman"/>
          <w:b/>
          <w:sz w:val="24"/>
          <w:szCs w:val="24"/>
        </w:rPr>
        <w:t>Перечень публикаций работников научной организации в отечественных изданиях включённых в перечень ВАК Минобрнауки России за отчетных период</w:t>
      </w:r>
    </w:p>
    <w:p w:rsidR="00FE1BCE" w:rsidRPr="00FE1BCE" w:rsidRDefault="00FE1BCE" w:rsidP="00FE1BCE">
      <w:pPr>
        <w:spacing w:after="0"/>
        <w:rPr>
          <w:rFonts w:ascii="Times New Roman" w:hAnsi="Times New Roman" w:cs="Times New Roman"/>
          <w:b/>
          <w:sz w:val="24"/>
          <w:szCs w:val="24"/>
        </w:rPr>
      </w:pPr>
      <w:r w:rsidRPr="00FE1BCE">
        <w:rPr>
          <w:rFonts w:ascii="Times New Roman" w:hAnsi="Times New Roman" w:cs="Times New Roman"/>
          <w:b/>
          <w:sz w:val="24"/>
          <w:szCs w:val="24"/>
        </w:rPr>
        <w:t>(разбиты по проектам)</w:t>
      </w:r>
    </w:p>
    <w:p w:rsidR="00FE1BCE" w:rsidRPr="00FE1BCE" w:rsidRDefault="00FE1BCE" w:rsidP="00FE1BC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По п</w:t>
      </w:r>
      <w:r w:rsidRPr="00FE1BCE">
        <w:rPr>
          <w:rFonts w:ascii="Times New Roman" w:hAnsi="Times New Roman" w:cs="Times New Roman"/>
          <w:b/>
          <w:sz w:val="24"/>
          <w:szCs w:val="24"/>
          <w:u w:val="single"/>
        </w:rPr>
        <w:t>роект</w:t>
      </w:r>
      <w:r>
        <w:rPr>
          <w:rFonts w:ascii="Times New Roman" w:hAnsi="Times New Roman" w:cs="Times New Roman"/>
          <w:b/>
          <w:sz w:val="24"/>
          <w:szCs w:val="24"/>
          <w:u w:val="single"/>
        </w:rPr>
        <w:t>у</w:t>
      </w:r>
      <w:r w:rsidRPr="00FE1BCE">
        <w:rPr>
          <w:rFonts w:ascii="Times New Roman" w:hAnsi="Times New Roman" w:cs="Times New Roman"/>
          <w:b/>
          <w:sz w:val="24"/>
          <w:szCs w:val="24"/>
          <w:u w:val="single"/>
        </w:rPr>
        <w:t xml:space="preserve"> </w:t>
      </w:r>
      <w:r w:rsidRPr="00FE1BCE">
        <w:rPr>
          <w:rFonts w:ascii="Times New Roman" w:hAnsi="Times New Roman" w:cs="Times New Roman"/>
          <w:b/>
          <w:sz w:val="24"/>
          <w:szCs w:val="24"/>
          <w:u w:val="single"/>
          <w:lang w:val="en-US"/>
        </w:rPr>
        <w:t>X</w:t>
      </w:r>
      <w:r w:rsidRPr="00FE1BCE">
        <w:rPr>
          <w:rFonts w:ascii="Times New Roman" w:hAnsi="Times New Roman" w:cs="Times New Roman"/>
          <w:b/>
          <w:sz w:val="24"/>
          <w:szCs w:val="24"/>
          <w:u w:val="single"/>
        </w:rPr>
        <w:t>.100.2.5</w:t>
      </w:r>
    </w:p>
    <w:p w:rsidR="00FE1BCE" w:rsidRPr="00FE1BCE" w:rsidRDefault="00FE1BCE" w:rsidP="00FE1BCE">
      <w:pPr>
        <w:pStyle w:val="a4"/>
        <w:numPr>
          <w:ilvl w:val="0"/>
          <w:numId w:val="22"/>
        </w:numPr>
        <w:ind w:left="0"/>
        <w:rPr>
          <w:rFonts w:ascii="Times New Roman" w:hAnsi="Times New Roman"/>
          <w:sz w:val="24"/>
          <w:szCs w:val="24"/>
        </w:rPr>
      </w:pPr>
      <w:r w:rsidRPr="00FE1BCE">
        <w:rPr>
          <w:rFonts w:ascii="Times New Roman" w:hAnsi="Times New Roman"/>
          <w:bCs/>
          <w:color w:val="111111"/>
          <w:sz w:val="24"/>
          <w:szCs w:val="24"/>
        </w:rPr>
        <w:t>Тигеева Е.В. Химико-металлургическая характеристика металла алакульской культуры Среднего Притоболья // Вестник археологии, антропологии и этнографии. 2013. № 3 (22). С. 31–40. [Электронный ресурс]. Режим доступа: http://www.ipdn.ru/rics/va, свободный</w:t>
      </w:r>
      <w:r w:rsidRPr="00FE1BCE">
        <w:rPr>
          <w:rFonts w:ascii="Times New Roman" w:hAnsi="Times New Roman"/>
          <w:sz w:val="24"/>
          <w:szCs w:val="24"/>
        </w:rPr>
        <w:t>.</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Рафикова Т.Н., Берлина С.В., Кайдалов А.И., Сечко Е.А. Фортификации раннего и развитого средневековья лесостепного и подтаежного Зауралья// Вестник археологии, антропологии и этнографии. Тюмень, 2013. № 4 (23). С. 42−51. [Электронный ресурс]. Режим доступа: http://www.ipdn.ru/rics/va, свободный</w:t>
      </w:r>
      <w:r w:rsidRPr="00FE1BCE">
        <w:rPr>
          <w:rFonts w:ascii="Times New Roman" w:hAnsi="Times New Roman"/>
          <w:bCs/>
          <w:color w:val="111111"/>
          <w:sz w:val="24"/>
          <w:szCs w:val="24"/>
        </w:rPr>
        <w:tab/>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Рябогина Н.Е., Борисов А.В., Иванов С.Н., Занина О.Г., Савицкий Н.М. Природные условия на юге Среднерусской возвышенности в хазарское время (IX−X вв.)// Вестник археологии, антропологии и этнографии. №3 (22) 2013. С. 182−194.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Рябогина Н.Е., Иванов С.Н. Реконструкция облика ландшафтов Притоболья в раннем средневековье (по результатам спорово-пыльцевого анализа погребенной почвы могильника Устюг-1) // Вестник археологии, антропологии и этнографии. №1 (20) 2013. С. 133−138. [Электронный ресурс]. Режим доступа: http://www.ipdn.ru/rics/va, свободный</w:t>
      </w:r>
      <w:r w:rsidRPr="00FE1BCE">
        <w:rPr>
          <w:rFonts w:ascii="Times New Roman" w:hAnsi="Times New Roman"/>
          <w:bCs/>
          <w:color w:val="111111"/>
          <w:sz w:val="24"/>
          <w:szCs w:val="24"/>
        </w:rPr>
        <w:tab/>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 xml:space="preserve">Костомаров В.М. Материалы поселения Ук XIV (Ук 6) в контексте изучения разновременных традиций древнего населения Притоболья //  Вестник археологии, антропологии и этнографии. Вып. 2 (21). Тюмень: Изд-во ИПОС СО РАН, 2013. С. 28−35. [Электронный ресурс]. Режим доступа: http://www.ipdn.ru/rics/va, свободный </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lastRenderedPageBreak/>
        <w:t>Костомаров В.М., Костомарова Ю.В. Варианты трансформации андроновских традиций на территории Тоболо-Ишимья в эпоху поздней бронзы // Вестник Томского государственного университета, 2013, №2 С. 49−52.</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Костомарова Ю.В. Хозяйственно-производственная деятельность федоровского населения Нижнего Притоболья // Вестник археологии, антропологии и этнографии. 2013. № 4 (23). С. 32–41.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 xml:space="preserve">Кузьминых С.В., Дегтярева А.Д., Денисов В.П. Металлообработка гаринской культуры Верхнего и Среднего Прикамья (по данным аналитического исследования) // Вестник археологии, антропологии и этнографии. 2013. № 4 (23). С. 13–22. [Электронный ресурс]. Режим доступа: http://www.ipdn.ru/rics/va, свободный. </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Илюшина В.В. Гончарное производство населения коптяковской культуры Нижнего Притоболья // Вестник Томского государственного университета. № 2 (22). Томск, 2013. С. 41–44.</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 xml:space="preserve">Зах В.А., Рябогина Н.Е., Илюшина В.В., Иванов С.И., Мурзина Е.И. Федоровский поселок Курья 1 в системе Андреевских озер // Вестник археологии, антропологии и этнографии. Вып. 1 (20). Тюмень: Изд-во ИПОС СО РАН, 2013. С. 10−23. [Электронный ресурс]. Режим доступа: http://www.ipdn.ru/rics/va, свободный </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Зах В.А., Цембалюк С.И. Комплексы раннего железа и средневековья го-родища Калачик 1в Нижнем Притоболье // Вестник археологии, антропологии и этнографии. Вып. 3 (22). Тюмень: Изд-во ИПОС СО РАН, 2013. С. 54−67.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 xml:space="preserve">Зах В.А. Динамика заселения территории лесного Тоболо-Ишимья в голоцене // Вестник археологии, антропологии и этнографии. 2013. № 4 (23). С. 4–12. [Электронный ресурс]. Режим доступа: http://www.ipdn.ru/rics/va, свободный. </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Зах В.А. К понятию «переходный период» в археологии Западной Сибири // Вестник археологии, антропологии и этнографии. Вып. 2 (21). Тюмень: Изд-во ИПОС СО РАН, 2013. С. 28−35.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Зах В.А. Периоды трансформаций в истории древних обществ Тоболо-Ишимья в голоцене // Вестник археологии, антропологии и этнографии. Вып. 4 (19). Тюмень: Изд-во ИПОС СО РАН, 2012. С. 17−26.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Волков Е.Н. Неолитический комплекс поселения Курья 1 // Вестник ар-хеологии, антропологии и этнографии. Тюмень: ИПОС СО РАН, 2013, № 2, Вып. 21. С. 11−19.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Виноградов Н.Б., Дегтярева А.Д., Кузьминых С.В. Металлургия и металлообработка в жизни обитателей укрепленного поселения Устье 1 // Вестник археологии, антропологии и этнографии. 2013. № 3 (22). С. 4–30. [Электронный ресурс]. Режим доступа: http://www.ipdn.ru/rics/va, свободный.</w:t>
      </w:r>
    </w:p>
    <w:p w:rsidR="00FE1BCE" w:rsidRPr="00FE1BCE" w:rsidRDefault="00FE1BCE" w:rsidP="00FE1BCE">
      <w:pPr>
        <w:pStyle w:val="a4"/>
        <w:numPr>
          <w:ilvl w:val="0"/>
          <w:numId w:val="22"/>
        </w:numPr>
        <w:ind w:left="0"/>
        <w:rPr>
          <w:rFonts w:ascii="Times New Roman" w:hAnsi="Times New Roman"/>
          <w:bCs/>
          <w:color w:val="111111"/>
          <w:sz w:val="24"/>
          <w:szCs w:val="24"/>
        </w:rPr>
      </w:pPr>
      <w:r w:rsidRPr="00FE1BCE">
        <w:rPr>
          <w:rFonts w:ascii="Times New Roman" w:hAnsi="Times New Roman"/>
          <w:bCs/>
          <w:color w:val="111111"/>
          <w:sz w:val="24"/>
          <w:szCs w:val="24"/>
        </w:rPr>
        <w:t>Берлина С.В., Костомаров В.М., Попов Н.А. Городища лесного Тоболо-Ишимья в эпоху бронзы — средневековье (опыт классификации и анализа в среде ГИС) // Вестник археологии, антропологии и этнографии, 2013, №3, с. 79−86. [Электронный ресурс]. Режим доступа: http://www.ipdn.ru/rics/va, свободный</w:t>
      </w:r>
    </w:p>
    <w:p w:rsidR="00FE1BCE" w:rsidRPr="00FE1BCE" w:rsidRDefault="00FE1BCE" w:rsidP="00FE1BCE">
      <w:pPr>
        <w:spacing w:after="0"/>
        <w:rPr>
          <w:rFonts w:ascii="Times New Roman" w:hAnsi="Times New Roman" w:cs="Times New Roman"/>
          <w:sz w:val="24"/>
          <w:szCs w:val="24"/>
        </w:rPr>
      </w:pPr>
    </w:p>
    <w:p w:rsidR="00FE1BCE" w:rsidRPr="00FE1BCE" w:rsidRDefault="00FE1BCE" w:rsidP="00FE1BC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По п</w:t>
      </w:r>
      <w:r w:rsidRPr="00FE1BCE">
        <w:rPr>
          <w:rFonts w:ascii="Times New Roman" w:hAnsi="Times New Roman" w:cs="Times New Roman"/>
          <w:b/>
          <w:sz w:val="24"/>
          <w:szCs w:val="24"/>
          <w:u w:val="single"/>
        </w:rPr>
        <w:t>роект</w:t>
      </w:r>
      <w:r>
        <w:rPr>
          <w:rFonts w:ascii="Times New Roman" w:hAnsi="Times New Roman" w:cs="Times New Roman"/>
          <w:b/>
          <w:sz w:val="24"/>
          <w:szCs w:val="24"/>
          <w:u w:val="single"/>
        </w:rPr>
        <w:t>у</w:t>
      </w:r>
      <w:r w:rsidRPr="00FE1BCE">
        <w:rPr>
          <w:rFonts w:ascii="Times New Roman" w:hAnsi="Times New Roman" w:cs="Times New Roman"/>
          <w:b/>
          <w:sz w:val="24"/>
          <w:szCs w:val="24"/>
          <w:u w:val="single"/>
        </w:rPr>
        <w:t xml:space="preserve"> </w:t>
      </w:r>
      <w:r w:rsidRPr="00FE1BCE">
        <w:rPr>
          <w:rFonts w:ascii="Times New Roman" w:hAnsi="Times New Roman" w:cs="Times New Roman"/>
          <w:b/>
          <w:sz w:val="24"/>
          <w:szCs w:val="24"/>
          <w:u w:val="single"/>
          <w:lang w:val="en-US"/>
        </w:rPr>
        <w:t>X</w:t>
      </w:r>
      <w:r w:rsidRPr="00FE1BCE">
        <w:rPr>
          <w:rFonts w:ascii="Times New Roman" w:hAnsi="Times New Roman" w:cs="Times New Roman"/>
          <w:b/>
          <w:sz w:val="24"/>
          <w:szCs w:val="24"/>
          <w:u w:val="single"/>
        </w:rPr>
        <w:t>.100.4.2.</w:t>
      </w:r>
    </w:p>
    <w:p w:rsidR="00FE1BCE" w:rsidRPr="00FE1BCE" w:rsidRDefault="00FE1BCE" w:rsidP="00FE1BCE">
      <w:pPr>
        <w:pStyle w:val="a5"/>
        <w:numPr>
          <w:ilvl w:val="0"/>
          <w:numId w:val="24"/>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color w:val="000000"/>
          <w:sz w:val="24"/>
          <w:szCs w:val="24"/>
          <w:shd w:val="clear" w:color="auto" w:fill="FFFFFF"/>
        </w:rPr>
        <w:t>Багашев А.Н.. Федоров Р.Ю. Народные православные традиции белорусских крестьян-переселенцев в Зауралье // Уральский исторический вестник №2 (39), 2013. С. 56-63. (1 п.л.)</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t>Бакиева Г.Т., Квашнин Ю.Н. Поволжские татары в Западной Сибири: особенности расселения и этнокультурного развития // Вестник археологии, антропологии и этнографии. Тюмень, ИПОС СО РАН. 2013. Вып. 3 (22). С. 156-164 (1 п.л)</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lastRenderedPageBreak/>
        <w:t>Зимина О.Ю. К вопросу об отражении социальной организации в материальной культуре древнего населения // Вестник ТГУ. История. 2013. № 3. С. 28–32. (0,5 п.л)</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t>Зимина О.Ю., Илюшина В.В. Керамика бархатовской культуры подтаежного Притоболья // Вестник археологии, антропологии и этнографии. 2013. № 2(21). С. 40–53. (1 п.л.)</w:t>
      </w:r>
    </w:p>
    <w:p w:rsidR="00FE1BCE" w:rsidRPr="00FE1BCE" w:rsidRDefault="00FE1BCE" w:rsidP="00FE1BCE">
      <w:pPr>
        <w:pStyle w:val="a4"/>
        <w:numPr>
          <w:ilvl w:val="0"/>
          <w:numId w:val="24"/>
        </w:numPr>
        <w:ind w:left="0"/>
        <w:rPr>
          <w:rFonts w:ascii="Times New Roman" w:hAnsi="Times New Roman"/>
          <w:bCs/>
          <w:color w:val="111111"/>
          <w:sz w:val="24"/>
          <w:szCs w:val="24"/>
        </w:rPr>
      </w:pPr>
      <w:r w:rsidRPr="00FE1BCE">
        <w:rPr>
          <w:rFonts w:ascii="Times New Roman" w:hAnsi="Times New Roman"/>
          <w:bCs/>
          <w:color w:val="111111"/>
          <w:sz w:val="24"/>
          <w:szCs w:val="24"/>
        </w:rPr>
        <w:t xml:space="preserve">Зимина О.Ю., Илюшина В.В. Керамика бархатовской культуры подтаежного Притоболья // Вестник археологии, антропологии и этнографии. № 3 (22). Тюмень, 2013. С. 40–53. [Электронный ресурс]. Режим доступа: http://www.ipdn.ru/rics/va, свободный </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t>Ражев Д.И. Травмы черепов средневекового населения Западной Сибири: распространение, структура, интерпретации// Вестник археологии, антропологии и этнографии. 2013. № 2 (21). С. 53-63. (1 п.л.).</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t>Слепченко С.М., Пошехонова О.Е., Скочина С.Н. К вопросу о медицинских знаниях раннесредневекового населения Притоболья (по материалам могильника Устюг-1) // Вестник археологии, антропологии и этнографии. - Тюмень: Изд-во ИПОС СО РАН. - 2013. Вып. 1 (20). - С. 58-66. (0,8 п.л.)</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t>Усачева И.В. «Утюжки»: к реконструкции функции // Археология, Этнография и Антропология Евразии. –2013. – № 4 (56). – С. 58-64. (1 п.л.)</w:t>
      </w:r>
    </w:p>
    <w:p w:rsidR="00FE1BCE" w:rsidRPr="00FE1BCE" w:rsidRDefault="00FE1BCE" w:rsidP="00FE1BCE">
      <w:pPr>
        <w:pStyle w:val="a5"/>
        <w:numPr>
          <w:ilvl w:val="0"/>
          <w:numId w:val="24"/>
        </w:numPr>
        <w:spacing w:after="0" w:line="240" w:lineRule="auto"/>
        <w:ind w:left="0"/>
        <w:jc w:val="both"/>
        <w:rPr>
          <w:rFonts w:ascii="Times New Roman" w:hAnsi="Times New Roman" w:cs="Times New Roman"/>
          <w:color w:val="000000"/>
          <w:sz w:val="24"/>
          <w:szCs w:val="24"/>
          <w:shd w:val="clear" w:color="auto" w:fill="FFFFFF"/>
        </w:rPr>
      </w:pPr>
      <w:r w:rsidRPr="00FE1BCE">
        <w:rPr>
          <w:rFonts w:ascii="Times New Roman" w:hAnsi="Times New Roman" w:cs="Times New Roman"/>
          <w:color w:val="000000"/>
          <w:sz w:val="24"/>
          <w:szCs w:val="24"/>
          <w:shd w:val="clear" w:color="auto" w:fill="FFFFFF"/>
        </w:rPr>
        <w:t xml:space="preserve">Федоров Р.Ю. Арутюнов С.А., Викторин В.М., Голубева Е.И., Дубова Н.А., Жигунова М.А., Золотова Т.Н., Иларионова Т.С., Козлова И.В., Крылов М.П., Новик А.А., Носенко-Штейн Е.Э., Пушкарева Н.Л., Серов Н.В., Федоров Р.Ю., Харитонова В.И., Ямсков А.Н. X Конгресс этнографов и антропологов: впечатления участников // Антропологический форум №19 online, 2013. </w:t>
      </w:r>
      <w:r w:rsidRPr="00FE1BCE">
        <w:rPr>
          <w:rFonts w:ascii="Times New Roman" w:hAnsi="Times New Roman" w:cs="Times New Roman"/>
          <w:color w:val="000000"/>
          <w:sz w:val="24"/>
          <w:szCs w:val="24"/>
          <w:shd w:val="clear" w:color="auto" w:fill="FFFFFF"/>
          <w:lang w:val="en-US"/>
        </w:rPr>
        <w:t>C</w:t>
      </w:r>
      <w:r w:rsidRPr="00FE1BCE">
        <w:rPr>
          <w:rFonts w:ascii="Times New Roman" w:hAnsi="Times New Roman" w:cs="Times New Roman"/>
          <w:color w:val="000000"/>
          <w:sz w:val="24"/>
          <w:szCs w:val="24"/>
          <w:shd w:val="clear" w:color="auto" w:fill="FFFFFF"/>
        </w:rPr>
        <w:t>. 360-406. (0,2)</w:t>
      </w:r>
    </w:p>
    <w:p w:rsidR="00FE1BCE" w:rsidRPr="00FE1BCE" w:rsidRDefault="00FE1BCE" w:rsidP="00FE1BCE">
      <w:pPr>
        <w:pStyle w:val="a5"/>
        <w:numPr>
          <w:ilvl w:val="0"/>
          <w:numId w:val="24"/>
        </w:numPr>
        <w:spacing w:after="0" w:line="240" w:lineRule="auto"/>
        <w:ind w:left="0"/>
        <w:jc w:val="both"/>
        <w:rPr>
          <w:rFonts w:ascii="Times New Roman" w:hAnsi="Times New Roman" w:cs="Times New Roman"/>
          <w:color w:val="000000"/>
          <w:sz w:val="24"/>
          <w:szCs w:val="24"/>
          <w:shd w:val="clear" w:color="auto" w:fill="FFFFFF"/>
        </w:rPr>
      </w:pPr>
      <w:r w:rsidRPr="00FE1BCE">
        <w:rPr>
          <w:rFonts w:ascii="Times New Roman" w:hAnsi="Times New Roman" w:cs="Times New Roman"/>
          <w:color w:val="000000"/>
          <w:sz w:val="24"/>
          <w:szCs w:val="24"/>
          <w:shd w:val="clear" w:color="auto" w:fill="FFFFFF"/>
        </w:rPr>
        <w:t>Федоров Р.Ю., Богордаева А.А. Историко-этнографические аспекты жизни белорусских переселенцев в Прибайкалье. // Вестник археологии, антропологии и этнографии. 2013. №1 (20). С. 96-103. (1 п.л.)</w:t>
      </w:r>
    </w:p>
    <w:p w:rsidR="00FE1BCE" w:rsidRPr="00FE1BCE" w:rsidRDefault="00FE1BCE" w:rsidP="00FE1BCE">
      <w:pPr>
        <w:pStyle w:val="a4"/>
        <w:numPr>
          <w:ilvl w:val="0"/>
          <w:numId w:val="24"/>
        </w:numPr>
        <w:ind w:left="0"/>
        <w:rPr>
          <w:rFonts w:ascii="Times New Roman" w:hAnsi="Times New Roman"/>
          <w:sz w:val="24"/>
          <w:szCs w:val="24"/>
        </w:rPr>
      </w:pPr>
      <w:r w:rsidRPr="00FE1BCE">
        <w:rPr>
          <w:rFonts w:ascii="Times New Roman" w:hAnsi="Times New Roman"/>
          <w:sz w:val="24"/>
          <w:szCs w:val="24"/>
        </w:rPr>
        <w:t>Шарапова С.В., Ражев Д.И. Биоархеология черепных травм саргатского населения // Археология, этнография и антропология Евразии. Новосибирск. 2013. №1 (53). С. 143-154. (1 п.л.)</w:t>
      </w:r>
    </w:p>
    <w:p w:rsidR="00FE1BCE" w:rsidRPr="00FE1BCE" w:rsidRDefault="00FE1BCE" w:rsidP="00FE1BCE">
      <w:pPr>
        <w:pStyle w:val="a4"/>
        <w:ind w:left="0"/>
        <w:rPr>
          <w:rFonts w:ascii="Times New Roman" w:hAnsi="Times New Roman"/>
          <w:sz w:val="24"/>
          <w:szCs w:val="24"/>
        </w:rPr>
      </w:pPr>
    </w:p>
    <w:p w:rsidR="00FE1BCE" w:rsidRPr="00FE1BCE" w:rsidRDefault="00FE1BCE" w:rsidP="00FE1BC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По п</w:t>
      </w:r>
      <w:r w:rsidRPr="00FE1BCE">
        <w:rPr>
          <w:rFonts w:ascii="Times New Roman" w:hAnsi="Times New Roman" w:cs="Times New Roman"/>
          <w:b/>
          <w:sz w:val="24"/>
          <w:szCs w:val="24"/>
          <w:u w:val="single"/>
        </w:rPr>
        <w:t>роект</w:t>
      </w:r>
      <w:r>
        <w:rPr>
          <w:rFonts w:ascii="Times New Roman" w:hAnsi="Times New Roman" w:cs="Times New Roman"/>
          <w:b/>
          <w:sz w:val="24"/>
          <w:szCs w:val="24"/>
          <w:u w:val="single"/>
        </w:rPr>
        <w:t>у</w:t>
      </w:r>
      <w:r w:rsidRPr="00FE1BCE">
        <w:rPr>
          <w:rFonts w:ascii="Times New Roman" w:hAnsi="Times New Roman" w:cs="Times New Roman"/>
          <w:b/>
          <w:sz w:val="24"/>
          <w:szCs w:val="24"/>
          <w:u w:val="single"/>
        </w:rPr>
        <w:t xml:space="preserve"> </w:t>
      </w:r>
      <w:r w:rsidRPr="00FE1BCE">
        <w:rPr>
          <w:rFonts w:ascii="Times New Roman" w:hAnsi="Times New Roman" w:cs="Times New Roman"/>
          <w:b/>
          <w:sz w:val="24"/>
          <w:szCs w:val="24"/>
          <w:u w:val="single"/>
          <w:lang w:val="en-US"/>
        </w:rPr>
        <w:t>VI</w:t>
      </w:r>
      <w:r w:rsidRPr="00FE1BCE">
        <w:rPr>
          <w:rFonts w:ascii="Times New Roman" w:hAnsi="Times New Roman" w:cs="Times New Roman"/>
          <w:b/>
          <w:sz w:val="24"/>
          <w:szCs w:val="24"/>
          <w:u w:val="single"/>
        </w:rPr>
        <w:t>.52.1.13.</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hAnsi="Times New Roman"/>
          <w:sz w:val="24"/>
          <w:szCs w:val="24"/>
        </w:rPr>
        <w:t xml:space="preserve">Агапов М.Г. </w:t>
      </w:r>
      <w:r w:rsidRPr="00FE1BCE">
        <w:rPr>
          <w:rFonts w:ascii="Times New Roman" w:hAnsi="Times New Roman"/>
          <w:sz w:val="24"/>
          <w:szCs w:val="24"/>
          <w:shd w:val="clear" w:color="auto" w:fill="FFFFFF"/>
        </w:rPr>
        <w:t>А.Г. Брагин и проекты еврейского национального строительства в СССР // Вопросы истории. 2013. №2. С.91-101. (0,6 п.л.)</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hAnsi="Times New Roman"/>
          <w:sz w:val="24"/>
          <w:szCs w:val="24"/>
        </w:rPr>
        <w:t xml:space="preserve">Агапов М.Г. Деятельность советской разведки в еврейско-палестинском сообществе (1920-е гг.) // Социум и власть. 2013. № 5 (43). С. 125-130. </w:t>
      </w:r>
      <w:r w:rsidRPr="00FE1BCE">
        <w:rPr>
          <w:rFonts w:ascii="Times New Roman" w:hAnsi="Times New Roman"/>
          <w:sz w:val="24"/>
          <w:szCs w:val="24"/>
          <w:shd w:val="clear" w:color="auto" w:fill="FFFFFF"/>
        </w:rPr>
        <w:t>(0,5 п.л.)</w:t>
      </w:r>
    </w:p>
    <w:p w:rsidR="00FE1BCE" w:rsidRPr="00FE1BCE" w:rsidRDefault="00FE1BCE" w:rsidP="00FE1BCE">
      <w:pPr>
        <w:pStyle w:val="a4"/>
        <w:numPr>
          <w:ilvl w:val="0"/>
          <w:numId w:val="26"/>
        </w:numPr>
        <w:ind w:left="0"/>
        <w:rPr>
          <w:rFonts w:ascii="Times New Roman" w:hAnsi="Times New Roman"/>
          <w:color w:val="000000"/>
          <w:sz w:val="24"/>
          <w:szCs w:val="24"/>
        </w:rPr>
      </w:pPr>
      <w:r w:rsidRPr="00FE1BCE">
        <w:rPr>
          <w:rFonts w:ascii="Times New Roman" w:hAnsi="Times New Roman"/>
          <w:color w:val="000000"/>
          <w:sz w:val="24"/>
          <w:szCs w:val="24"/>
        </w:rPr>
        <w:t>Агапов М.Г. Порядки коммуникаций на публичных мероприятиях: опыт фрейм-аналитического исследования // Социология власти. 2012. №8. С.58-73.</w:t>
      </w:r>
    </w:p>
    <w:p w:rsidR="00FE1BCE" w:rsidRPr="00FE1BCE" w:rsidRDefault="00FE1BCE" w:rsidP="00FE1BCE">
      <w:pPr>
        <w:pStyle w:val="a4"/>
        <w:numPr>
          <w:ilvl w:val="0"/>
          <w:numId w:val="26"/>
        </w:numPr>
        <w:ind w:left="0"/>
        <w:rPr>
          <w:rFonts w:ascii="Times New Roman" w:hAnsi="Times New Roman"/>
          <w:sz w:val="24"/>
          <w:szCs w:val="24"/>
          <w:shd w:val="clear" w:color="auto" w:fill="FFFFFF"/>
        </w:rPr>
      </w:pPr>
      <w:r w:rsidRPr="00FE1BCE">
        <w:rPr>
          <w:rFonts w:ascii="Times New Roman" w:hAnsi="Times New Roman"/>
          <w:sz w:val="24"/>
          <w:szCs w:val="24"/>
        </w:rPr>
        <w:t xml:space="preserve">Агапов М.Г., Корандей Ф.С. Университетские интеллектуальные сообщества: интерактивные ритуалы и модели сборки // </w:t>
      </w:r>
      <w:r w:rsidRPr="00FE1BCE">
        <w:rPr>
          <w:rFonts w:ascii="Times New Roman" w:hAnsi="Times New Roman"/>
          <w:caps/>
          <w:sz w:val="24"/>
          <w:szCs w:val="24"/>
        </w:rPr>
        <w:t>В</w:t>
      </w:r>
      <w:r w:rsidRPr="00FE1BCE">
        <w:rPr>
          <w:rFonts w:ascii="Times New Roman" w:hAnsi="Times New Roman"/>
          <w:sz w:val="24"/>
          <w:szCs w:val="24"/>
        </w:rPr>
        <w:t>естник археологии, антропологии и этнографии. 2013. №4 (23) С. 133 – 141.</w:t>
      </w:r>
      <w:r w:rsidRPr="00FE1BCE">
        <w:rPr>
          <w:rFonts w:ascii="Times New Roman" w:hAnsi="Times New Roman"/>
          <w:sz w:val="24"/>
          <w:szCs w:val="24"/>
          <w:shd w:val="clear" w:color="auto" w:fill="FFFFFF"/>
        </w:rPr>
        <w:t xml:space="preserve"> (0,6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Адаев В.Н. История юганских хантов на р. Демьянка в 1970-2000-е гг.: Становление этнотерриториальной группы // Вестник археологии, антропологии и этнографии. 2013. </w:t>
      </w:r>
      <w:hyperlink r:id="rId47" w:history="1">
        <w:r w:rsidRPr="00FE1BCE">
          <w:rPr>
            <w:rStyle w:val="a7"/>
            <w:rFonts w:ascii="Times New Roman" w:hAnsi="Times New Roman" w:cs="Times New Roman"/>
            <w:color w:val="auto"/>
            <w:sz w:val="24"/>
            <w:szCs w:val="24"/>
          </w:rPr>
          <w:t>№ 3</w:t>
        </w:r>
      </w:hyperlink>
      <w:r w:rsidRPr="00FE1BCE">
        <w:rPr>
          <w:rFonts w:ascii="Times New Roman" w:hAnsi="Times New Roman" w:cs="Times New Roman"/>
          <w:sz w:val="24"/>
          <w:szCs w:val="24"/>
        </w:rPr>
        <w:t>. С. 142-147. (0,8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Адаев В.Н. Этапы адаптации юганских хантов на р. Демьянке: Хозяйственное освоение и заселение новой территории // Вестник археологии, антропологии и этнографии. 2013. № 1. С. 67-75. (1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Адаев В.Н. Сакрализация пространства как текущий процесс в культуре юганских хантов-переселенцев // Вестник Новосибирского государственного университета. Серия: История, филология. 2013. Т. 12. Вып. 7: Археология и этнография. С. 296-301. (0,6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 xml:space="preserve">Байдуж М.И. Тюменский Мост Влюбленных в свете современных городских ритуалов // Традиционная культура. № 3. М., 2013. С. 100 – 110. (1 п.л.) </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Байдуж М.И., Лискевич Н.А., Машарипова А.Х. Традиционные представления о домовом у коми юга Западной Сибири // Вестник археологии, антропологии и этнографии. – Тюмень: ИПОС СО РАН. 2013. № 3 (22). С. 148 – 155. (1 п.л.).</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hAnsi="Times New Roman"/>
          <w:sz w:val="24"/>
          <w:szCs w:val="24"/>
        </w:rPr>
        <w:lastRenderedPageBreak/>
        <w:t>Бобров И.В., Черепанов М.С., Шишелякина А.Л. Русский национализм в Тюменском регионе: трансформация организационных форм, идей и стратегий // Полития. Журнал политической философии и социологии политики , 2013, № 4, с. 106-113.</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color w:val="111111"/>
          <w:sz w:val="24"/>
          <w:szCs w:val="24"/>
          <w:shd w:val="clear" w:color="auto" w:fill="FFFFFF"/>
        </w:rPr>
        <w:t xml:space="preserve">Волжанина Е.А. </w:t>
      </w:r>
      <w:r w:rsidRPr="00FE1BCE">
        <w:rPr>
          <w:rFonts w:ascii="Times New Roman" w:hAnsi="Times New Roman" w:cs="Times New Roman"/>
          <w:sz w:val="24"/>
          <w:szCs w:val="24"/>
        </w:rPr>
        <w:t>Влияние населенных пунктов на традиционные кочевые маршруты ямальских ненцев в первой трети XX в. // Вестник археологии, антропологии и этнографии. №4. Тюмень: ИПОС СО РАН, 2013. С.100-110. (1 п.л.)</w:t>
      </w:r>
    </w:p>
    <w:p w:rsidR="00FE1BCE" w:rsidRPr="00FE1BCE" w:rsidRDefault="00FE1BCE" w:rsidP="00FE1BCE">
      <w:pPr>
        <w:pStyle w:val="a5"/>
        <w:widowControl w:val="0"/>
        <w:numPr>
          <w:ilvl w:val="0"/>
          <w:numId w:val="26"/>
        </w:numPr>
        <w:autoSpaceDE w:val="0"/>
        <w:autoSpaceDN w:val="0"/>
        <w:adjustRightInd w:val="0"/>
        <w:spacing w:after="0" w:line="240" w:lineRule="auto"/>
        <w:ind w:left="0"/>
        <w:jc w:val="both"/>
        <w:rPr>
          <w:rFonts w:ascii="Times New Roman" w:hAnsi="Times New Roman" w:cs="Times New Roman"/>
          <w:sz w:val="24"/>
          <w:szCs w:val="24"/>
        </w:rPr>
      </w:pPr>
      <w:r w:rsidRPr="00FE1BCE">
        <w:rPr>
          <w:rStyle w:val="af"/>
          <w:rFonts w:ascii="Times New Roman" w:hAnsi="Times New Roman" w:cs="Times New Roman"/>
          <w:b w:val="0"/>
          <w:iCs/>
          <w:sz w:val="24"/>
          <w:szCs w:val="24"/>
        </w:rPr>
        <w:t>Волжанина Е.А.</w:t>
      </w:r>
      <w:r w:rsidRPr="00FE1BCE">
        <w:rPr>
          <w:rFonts w:ascii="Times New Roman" w:hAnsi="Times New Roman" w:cs="Times New Roman"/>
          <w:sz w:val="24"/>
          <w:szCs w:val="24"/>
        </w:rPr>
        <w:t xml:space="preserve"> Демографические процессы среди ненцев Ямала в 20–30-е гг. XX в. // Вестник Томского государственного университета. 2013. № 371. С.80–83. (0,4 п.л.)</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hAnsi="Times New Roman"/>
          <w:sz w:val="24"/>
          <w:szCs w:val="24"/>
        </w:rPr>
        <w:t>Волжанина Е.А. Кочевые и оседлые хозяйства в составе ненцев Ямала в конце 20-х – первой половине 30-х гг. XX в. // Вестник Томского государственного университета. Вып.4. Томск: Издательство ТГУ, 2013. (0,4 п.л.)</w:t>
      </w:r>
    </w:p>
    <w:p w:rsidR="00FE1BCE" w:rsidRPr="00FE1BCE" w:rsidRDefault="00FE1BCE" w:rsidP="00FE1BCE">
      <w:pPr>
        <w:pStyle w:val="a5"/>
        <w:widowControl w:val="0"/>
        <w:numPr>
          <w:ilvl w:val="0"/>
          <w:numId w:val="26"/>
        </w:numPr>
        <w:autoSpaceDE w:val="0"/>
        <w:autoSpaceDN w:val="0"/>
        <w:adjustRightInd w:val="0"/>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Волжанина Е.А. Особенности переписи традиционного хозяйства кочевого населения Ямала в первой трети XX в. // Вестник Томского государственного педагогического университета. Вып.2. Томск, Издательство ТГУ, 2013. С.128-132. (0,5 п.л.)</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hAnsi="Times New Roman"/>
          <w:sz w:val="24"/>
          <w:szCs w:val="24"/>
        </w:rPr>
        <w:t xml:space="preserve">Волжанина Е.А. Пути перехода с кочевого на оседлый образ жизни и обратно на Ямале в первой трети 30-х гг. </w:t>
      </w:r>
      <w:r w:rsidRPr="00FE1BCE">
        <w:rPr>
          <w:rFonts w:ascii="Times New Roman" w:hAnsi="Times New Roman"/>
          <w:sz w:val="24"/>
          <w:szCs w:val="24"/>
          <w:lang w:val="en-US"/>
        </w:rPr>
        <w:t>XX</w:t>
      </w:r>
      <w:r w:rsidRPr="00FE1BCE">
        <w:rPr>
          <w:rFonts w:ascii="Times New Roman" w:hAnsi="Times New Roman"/>
          <w:sz w:val="24"/>
          <w:szCs w:val="24"/>
        </w:rPr>
        <w:t xml:space="preserve"> в. // Вестник археологии, антропологии и этнографии. №2. Тюмень: ИПОС СО РАН, 2013. С.98-104. (0,8 п.л.)</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hAnsi="Times New Roman"/>
          <w:sz w:val="24"/>
          <w:szCs w:val="24"/>
        </w:rPr>
        <w:t xml:space="preserve">Груздева Н.С., Темплинг В.Я. Полемика о взаимоотношениях федосеевского и филипповского согласий в тюменской общине филипповцев (конец </w:t>
      </w:r>
      <w:r w:rsidRPr="00FE1BCE">
        <w:rPr>
          <w:rFonts w:ascii="Times New Roman" w:hAnsi="Times New Roman"/>
          <w:sz w:val="24"/>
          <w:szCs w:val="24"/>
          <w:lang w:val="en-US"/>
        </w:rPr>
        <w:t>XIX</w:t>
      </w:r>
      <w:r w:rsidRPr="00FE1BCE">
        <w:rPr>
          <w:rFonts w:ascii="Times New Roman" w:hAnsi="Times New Roman"/>
          <w:sz w:val="24"/>
          <w:szCs w:val="24"/>
        </w:rPr>
        <w:t xml:space="preserve"> века) // Вестник Тюменского государственного университета. 2013. №2 (История). С.129 — 136. (0,5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Карпов В.П., Ганопольский М.Г. За туманом и за запахом тайги?//Родина. 2013, №2. С.74-76. (0,4п.л.).</w:t>
      </w:r>
    </w:p>
    <w:p w:rsidR="00FE1BCE" w:rsidRPr="00FE1BCE" w:rsidRDefault="00FE1BCE" w:rsidP="00FE1BCE">
      <w:pPr>
        <w:pStyle w:val="a4"/>
        <w:numPr>
          <w:ilvl w:val="0"/>
          <w:numId w:val="26"/>
        </w:numPr>
        <w:ind w:left="0"/>
        <w:rPr>
          <w:rFonts w:ascii="Times New Roman" w:hAnsi="Times New Roman"/>
          <w:color w:val="000000" w:themeColor="text1"/>
          <w:sz w:val="24"/>
          <w:szCs w:val="24"/>
        </w:rPr>
      </w:pPr>
      <w:r w:rsidRPr="00FE1BCE">
        <w:rPr>
          <w:rFonts w:ascii="Times New Roman" w:hAnsi="Times New Roman"/>
          <w:color w:val="000000" w:themeColor="text1"/>
          <w:sz w:val="24"/>
          <w:szCs w:val="24"/>
        </w:rPr>
        <w:t>Клюева В.П. Религия в последнее советское десятилетие: воспоминания тюменских христиан о 1980-х годах // Вестник антропологии, археологии и этнографии. 2013. № 3. С. 175-181 (0.7 п.л.)</w:t>
      </w:r>
    </w:p>
    <w:p w:rsidR="00FE1BCE" w:rsidRPr="00FE1BCE" w:rsidRDefault="00FE1BCE" w:rsidP="00FE1BCE">
      <w:pPr>
        <w:pStyle w:val="a4"/>
        <w:numPr>
          <w:ilvl w:val="0"/>
          <w:numId w:val="26"/>
        </w:numPr>
        <w:ind w:left="0"/>
        <w:rPr>
          <w:rFonts w:ascii="Times New Roman" w:hAnsi="Times New Roman"/>
          <w:bCs/>
          <w:color w:val="000000" w:themeColor="text1"/>
          <w:sz w:val="24"/>
          <w:szCs w:val="24"/>
        </w:rPr>
      </w:pPr>
      <w:r w:rsidRPr="00FE1BCE">
        <w:rPr>
          <w:rFonts w:ascii="Times New Roman" w:hAnsi="Times New Roman"/>
          <w:color w:val="000000" w:themeColor="text1"/>
          <w:sz w:val="24"/>
          <w:szCs w:val="24"/>
        </w:rPr>
        <w:t xml:space="preserve">Клюева В.П. </w:t>
      </w:r>
      <w:r w:rsidRPr="00FE1BCE">
        <w:rPr>
          <w:rFonts w:ascii="Times New Roman" w:hAnsi="Times New Roman"/>
          <w:bCs/>
          <w:color w:val="000000" w:themeColor="text1"/>
          <w:sz w:val="24"/>
          <w:szCs w:val="24"/>
        </w:rPr>
        <w:t xml:space="preserve">Свобода совести в СССР: от декларации до попыток реализации // История государства и права. 2013. № 13. С. 17-20. </w:t>
      </w:r>
      <w:r w:rsidRPr="00FE1BCE">
        <w:rPr>
          <w:rFonts w:ascii="Times New Roman" w:hAnsi="Times New Roman"/>
          <w:color w:val="000000" w:themeColor="text1"/>
          <w:sz w:val="24"/>
          <w:szCs w:val="24"/>
          <w:shd w:val="clear" w:color="auto" w:fill="FFFFFF"/>
        </w:rPr>
        <w:t xml:space="preserve">(0,4 п.л.) </w:t>
      </w:r>
    </w:p>
    <w:p w:rsidR="00FE1BCE" w:rsidRPr="00FE1BCE" w:rsidRDefault="00FE1BCE" w:rsidP="00FE1BCE">
      <w:pPr>
        <w:pStyle w:val="a4"/>
        <w:numPr>
          <w:ilvl w:val="0"/>
          <w:numId w:val="26"/>
        </w:numPr>
        <w:ind w:left="0"/>
        <w:rPr>
          <w:rFonts w:ascii="Times New Roman" w:eastAsia="Andale Sans UI" w:hAnsi="Times New Roman"/>
          <w:sz w:val="24"/>
          <w:szCs w:val="24"/>
        </w:rPr>
      </w:pPr>
      <w:r w:rsidRPr="00FE1BCE">
        <w:rPr>
          <w:rFonts w:ascii="Times New Roman" w:eastAsia="Andale Sans UI" w:hAnsi="Times New Roman"/>
          <w:sz w:val="24"/>
          <w:szCs w:val="24"/>
        </w:rPr>
        <w:t xml:space="preserve">Лобанова О.Ю., Семенов А.В. Гражданско-политическая активность в России в декабре 2011 – сентябре 2012 гг.: случай Тюменской области //Вестник Пермского университета. Серия политология №1 2013. С.5-19 </w:t>
      </w:r>
      <w:r w:rsidRPr="00FE1BCE">
        <w:rPr>
          <w:rFonts w:ascii="Times New Roman" w:hAnsi="Times New Roman"/>
          <w:sz w:val="24"/>
          <w:szCs w:val="24"/>
        </w:rPr>
        <w:t>(0,8 п.л.)</w:t>
      </w:r>
    </w:p>
    <w:p w:rsidR="00FE1BCE" w:rsidRPr="00FE1BCE" w:rsidRDefault="00FE1BCE" w:rsidP="00FE1BCE">
      <w:pPr>
        <w:pStyle w:val="a4"/>
        <w:numPr>
          <w:ilvl w:val="0"/>
          <w:numId w:val="26"/>
        </w:numPr>
        <w:ind w:left="0"/>
        <w:rPr>
          <w:rFonts w:ascii="Times New Roman" w:hAnsi="Times New Roman"/>
          <w:sz w:val="24"/>
          <w:szCs w:val="24"/>
        </w:rPr>
      </w:pPr>
      <w:r w:rsidRPr="00FE1BCE">
        <w:rPr>
          <w:rFonts w:ascii="Times New Roman" w:eastAsia="Andale Sans UI" w:hAnsi="Times New Roman"/>
          <w:sz w:val="24"/>
          <w:szCs w:val="24"/>
        </w:rPr>
        <w:t xml:space="preserve">Лобанова О.Ю., Семенов А.В. Репертуар протестных действий: опыт социокультурного анализа // Вестник археологии, антропологии и этнографии №1 (20) 2013. С. 124-132 </w:t>
      </w:r>
      <w:r w:rsidRPr="00FE1BCE">
        <w:rPr>
          <w:rFonts w:ascii="Times New Roman" w:hAnsi="Times New Roman"/>
          <w:sz w:val="24"/>
          <w:szCs w:val="24"/>
        </w:rPr>
        <w:t>(0,8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Машарипова А.Х. Коми переселенцы в Тарском уезда Тобольской губернии в конце XIX – начале XX в. // Вестник археологии, антропологии и этнографии. Тюмень: ИПОС СО РАН. 2013. № 2 (21). С. 105-110. (0,6 п.л.)</w:t>
      </w:r>
    </w:p>
    <w:p w:rsidR="00FE1BCE" w:rsidRPr="00FE1BCE" w:rsidRDefault="00FE1BCE" w:rsidP="00FE1BCE">
      <w:pPr>
        <w:pStyle w:val="a5"/>
        <w:numPr>
          <w:ilvl w:val="0"/>
          <w:numId w:val="26"/>
        </w:numPr>
        <w:spacing w:after="0" w:line="240" w:lineRule="auto"/>
        <w:ind w:left="0"/>
        <w:jc w:val="both"/>
        <w:rPr>
          <w:rFonts w:ascii="Times New Roman" w:hAnsi="Times New Roman" w:cs="Times New Roman"/>
          <w:color w:val="000000"/>
          <w:sz w:val="24"/>
          <w:szCs w:val="24"/>
          <w:shd w:val="clear" w:color="auto" w:fill="FFFFFF"/>
        </w:rPr>
      </w:pPr>
      <w:r w:rsidRPr="00FE1BCE">
        <w:rPr>
          <w:rFonts w:ascii="Times New Roman" w:hAnsi="Times New Roman" w:cs="Times New Roman"/>
          <w:color w:val="222222"/>
          <w:sz w:val="24"/>
          <w:szCs w:val="24"/>
        </w:rPr>
        <w:t>Поплавский</w:t>
      </w:r>
      <w:r w:rsidRPr="00FE1BCE">
        <w:rPr>
          <w:rFonts w:ascii="Times New Roman" w:hAnsi="Times New Roman" w:cs="Times New Roman"/>
          <w:color w:val="222222"/>
          <w:sz w:val="24"/>
          <w:szCs w:val="24"/>
          <w:lang w:val="en-US"/>
        </w:rPr>
        <w:t xml:space="preserve"> </w:t>
      </w:r>
      <w:r w:rsidRPr="00FE1BCE">
        <w:rPr>
          <w:rFonts w:ascii="Times New Roman" w:hAnsi="Times New Roman" w:cs="Times New Roman"/>
          <w:color w:val="222222"/>
          <w:sz w:val="24"/>
          <w:szCs w:val="24"/>
        </w:rPr>
        <w:t>Р</w:t>
      </w:r>
      <w:r w:rsidRPr="00FE1BCE">
        <w:rPr>
          <w:rFonts w:ascii="Times New Roman" w:hAnsi="Times New Roman" w:cs="Times New Roman"/>
          <w:color w:val="222222"/>
          <w:sz w:val="24"/>
          <w:szCs w:val="24"/>
          <w:lang w:val="en-US"/>
        </w:rPr>
        <w:t>. EPSTEIN M.N. Russian spirituality and the secularization of culture. USA</w:t>
      </w:r>
      <w:r w:rsidRPr="00FE1BCE">
        <w:rPr>
          <w:rFonts w:ascii="Times New Roman" w:hAnsi="Times New Roman" w:cs="Times New Roman"/>
          <w:color w:val="222222"/>
          <w:sz w:val="24"/>
          <w:szCs w:val="24"/>
        </w:rPr>
        <w:t xml:space="preserve">: </w:t>
      </w:r>
      <w:r w:rsidRPr="00FE1BCE">
        <w:rPr>
          <w:rFonts w:ascii="Times New Roman" w:hAnsi="Times New Roman" w:cs="Times New Roman"/>
          <w:color w:val="222222"/>
          <w:sz w:val="24"/>
          <w:szCs w:val="24"/>
          <w:lang w:val="en-US"/>
        </w:rPr>
        <w:t>Frank</w:t>
      </w:r>
      <w:r w:rsidRPr="00FE1BCE">
        <w:rPr>
          <w:rFonts w:ascii="Times New Roman" w:hAnsi="Times New Roman" w:cs="Times New Roman"/>
          <w:color w:val="222222"/>
          <w:sz w:val="24"/>
          <w:szCs w:val="24"/>
        </w:rPr>
        <w:t>-</w:t>
      </w:r>
      <w:r w:rsidRPr="00FE1BCE">
        <w:rPr>
          <w:rFonts w:ascii="Times New Roman" w:hAnsi="Times New Roman" w:cs="Times New Roman"/>
          <w:color w:val="222222"/>
          <w:sz w:val="24"/>
          <w:szCs w:val="24"/>
          <w:lang w:val="en-US"/>
        </w:rPr>
        <w:t>Tireur</w:t>
      </w:r>
      <w:r w:rsidRPr="00FE1BCE">
        <w:rPr>
          <w:rFonts w:ascii="Times New Roman" w:hAnsi="Times New Roman" w:cs="Times New Roman"/>
          <w:color w:val="222222"/>
          <w:sz w:val="24"/>
          <w:szCs w:val="24"/>
        </w:rPr>
        <w:t xml:space="preserve">, 2011 </w:t>
      </w:r>
      <w:r w:rsidRPr="00FE1BCE">
        <w:rPr>
          <w:rFonts w:ascii="Times New Roman" w:hAnsi="Times New Roman" w:cs="Times New Roman"/>
          <w:color w:val="000000"/>
          <w:sz w:val="24"/>
          <w:szCs w:val="24"/>
        </w:rPr>
        <w:t xml:space="preserve">// </w:t>
      </w:r>
      <w:r w:rsidRPr="00FE1BCE">
        <w:rPr>
          <w:rFonts w:ascii="Times New Roman" w:hAnsi="Times New Roman" w:cs="Times New Roman"/>
          <w:sz w:val="24"/>
          <w:szCs w:val="24"/>
        </w:rPr>
        <w:t>Государство, религия, Церковь в России и за рубежом</w:t>
      </w:r>
      <w:r w:rsidRPr="00FE1BCE">
        <w:rPr>
          <w:rFonts w:ascii="Times New Roman" w:hAnsi="Times New Roman" w:cs="Times New Roman"/>
          <w:color w:val="000000"/>
          <w:sz w:val="24"/>
          <w:szCs w:val="24"/>
        </w:rPr>
        <w:t>. 2012. </w:t>
      </w:r>
      <w:r w:rsidRPr="00FE1BCE">
        <w:rPr>
          <w:rFonts w:ascii="Times New Roman" w:hAnsi="Times New Roman" w:cs="Times New Roman"/>
          <w:sz w:val="24"/>
          <w:szCs w:val="24"/>
        </w:rPr>
        <w:t>№ 3-4</w:t>
      </w:r>
      <w:r w:rsidRPr="00FE1BCE">
        <w:rPr>
          <w:rFonts w:ascii="Times New Roman" w:hAnsi="Times New Roman" w:cs="Times New Roman"/>
          <w:color w:val="000000"/>
          <w:sz w:val="24"/>
          <w:szCs w:val="24"/>
        </w:rPr>
        <w:t>. С. 523-527.</w:t>
      </w:r>
    </w:p>
    <w:p w:rsidR="00FE1BCE" w:rsidRPr="00FE1BCE" w:rsidRDefault="00FE1BCE" w:rsidP="00FE1BCE">
      <w:pPr>
        <w:pStyle w:val="a4"/>
        <w:numPr>
          <w:ilvl w:val="0"/>
          <w:numId w:val="26"/>
        </w:numPr>
        <w:shd w:val="clear" w:color="auto" w:fill="FFFFFF"/>
        <w:ind w:left="0"/>
        <w:rPr>
          <w:rFonts w:ascii="Times New Roman" w:hAnsi="Times New Roman"/>
          <w:color w:val="222222"/>
          <w:sz w:val="24"/>
          <w:szCs w:val="24"/>
        </w:rPr>
      </w:pPr>
      <w:r w:rsidRPr="00FE1BCE">
        <w:rPr>
          <w:rFonts w:ascii="Times New Roman" w:hAnsi="Times New Roman"/>
          <w:color w:val="222222"/>
          <w:sz w:val="24"/>
          <w:szCs w:val="24"/>
        </w:rPr>
        <w:t>Поплавский Р.О. Тюменские протестантские общины в контексте «религиозного возрождения» 1990-х – 2000-х гг. // Вестник археологии, антропологии и этнографии. 2013. №1. С. 118-123 (0,5 п.л.).</w:t>
      </w:r>
    </w:p>
    <w:p w:rsidR="00FE1BCE" w:rsidRPr="00FE1BCE" w:rsidRDefault="00FE1BCE" w:rsidP="00FE1BCE">
      <w:pPr>
        <w:autoSpaceDE w:val="0"/>
        <w:autoSpaceDN w:val="0"/>
        <w:adjustRightInd w:val="0"/>
        <w:spacing w:after="0"/>
        <w:rPr>
          <w:rFonts w:ascii="Times New Roman" w:hAnsi="Times New Roman" w:cs="Times New Roman"/>
          <w:color w:val="000000"/>
          <w:sz w:val="24"/>
          <w:szCs w:val="24"/>
          <w:shd w:val="clear" w:color="auto" w:fill="FFFFFF"/>
        </w:rPr>
      </w:pPr>
    </w:p>
    <w:p w:rsidR="00FE1BCE" w:rsidRPr="00FE1BCE" w:rsidRDefault="00FE1BCE" w:rsidP="00FE1BCE">
      <w:pPr>
        <w:autoSpaceDE w:val="0"/>
        <w:autoSpaceDN w:val="0"/>
        <w:adjustRightInd w:val="0"/>
        <w:spacing w:after="0"/>
        <w:jc w:val="center"/>
        <w:rPr>
          <w:rFonts w:ascii="Times New Roman" w:hAnsi="Times New Roman" w:cs="Times New Roman"/>
          <w:b/>
          <w:color w:val="000000"/>
          <w:sz w:val="24"/>
          <w:szCs w:val="24"/>
          <w:u w:val="single"/>
          <w:shd w:val="clear" w:color="auto" w:fill="FFFFFF"/>
        </w:rPr>
      </w:pPr>
      <w:r w:rsidRPr="00FE1BCE">
        <w:rPr>
          <w:rFonts w:ascii="Times New Roman" w:hAnsi="Times New Roman" w:cs="Times New Roman"/>
          <w:b/>
          <w:color w:val="000000"/>
          <w:sz w:val="24"/>
          <w:szCs w:val="24"/>
          <w:u w:val="single"/>
          <w:shd w:val="clear" w:color="auto" w:fill="FFFFFF"/>
        </w:rPr>
        <w:t xml:space="preserve">По проекту </w:t>
      </w:r>
      <w:r w:rsidRPr="00FE1BCE">
        <w:rPr>
          <w:rFonts w:ascii="Times New Roman" w:hAnsi="Times New Roman" w:cs="Times New Roman"/>
          <w:b/>
          <w:sz w:val="24"/>
          <w:szCs w:val="24"/>
          <w:u w:val="single"/>
          <w:lang w:val="en-US"/>
        </w:rPr>
        <w:t>VI</w:t>
      </w:r>
      <w:r w:rsidRPr="00FE1BCE">
        <w:rPr>
          <w:rFonts w:ascii="Times New Roman" w:hAnsi="Times New Roman" w:cs="Times New Roman"/>
          <w:b/>
          <w:sz w:val="24"/>
          <w:szCs w:val="24"/>
          <w:u w:val="single"/>
        </w:rPr>
        <w:t>.52.1.13.</w:t>
      </w:r>
    </w:p>
    <w:p w:rsidR="00FE1BCE" w:rsidRPr="00FE1BCE" w:rsidRDefault="00FE1BCE" w:rsidP="00FE1BCE">
      <w:pPr>
        <w:pStyle w:val="a5"/>
        <w:numPr>
          <w:ilvl w:val="0"/>
          <w:numId w:val="28"/>
        </w:numPr>
        <w:spacing w:after="0" w:line="240" w:lineRule="auto"/>
        <w:ind w:left="0"/>
        <w:jc w:val="both"/>
        <w:rPr>
          <w:rFonts w:ascii="Times New Roman" w:hAnsi="Times New Roman" w:cs="Times New Roman"/>
          <w:color w:val="000000"/>
          <w:sz w:val="24"/>
          <w:szCs w:val="24"/>
          <w:shd w:val="clear" w:color="auto" w:fill="FFFFFF"/>
          <w:lang w:val="en-US"/>
        </w:rPr>
      </w:pPr>
      <w:r w:rsidRPr="00FE1BCE">
        <w:rPr>
          <w:rFonts w:ascii="Times New Roman" w:hAnsi="Times New Roman" w:cs="Times New Roman"/>
          <w:b/>
          <w:color w:val="000000"/>
          <w:sz w:val="24"/>
          <w:szCs w:val="24"/>
          <w:shd w:val="clear" w:color="auto" w:fill="FFFFFF"/>
          <w:lang w:val="en-US"/>
        </w:rPr>
        <w:t>Sharapova T.A.</w:t>
      </w:r>
      <w:r w:rsidRPr="00FE1BCE">
        <w:rPr>
          <w:rFonts w:ascii="Times New Roman" w:hAnsi="Times New Roman" w:cs="Times New Roman"/>
          <w:color w:val="000000"/>
          <w:sz w:val="24"/>
          <w:szCs w:val="24"/>
          <w:shd w:val="clear" w:color="auto" w:fill="FFFFFF"/>
          <w:lang w:val="en-US"/>
        </w:rPr>
        <w:t xml:space="preserve"> and Babushkin E.S. Comparison of Zoobenthos and Zooperiphyton of  Large and Medium Rivers // Contemporary Problems of Ecology (</w:t>
      </w:r>
      <w:r w:rsidRPr="00FE1BCE">
        <w:rPr>
          <w:rFonts w:ascii="Times New Roman" w:hAnsi="Times New Roman" w:cs="Times New Roman"/>
          <w:color w:val="000000"/>
          <w:sz w:val="24"/>
          <w:szCs w:val="24"/>
          <w:shd w:val="clear" w:color="auto" w:fill="FFFFFF"/>
        </w:rPr>
        <w:t>Сибирский</w:t>
      </w:r>
      <w:r w:rsidRPr="00FE1BCE">
        <w:rPr>
          <w:rFonts w:ascii="Times New Roman" w:hAnsi="Times New Roman" w:cs="Times New Roman"/>
          <w:color w:val="000000"/>
          <w:sz w:val="24"/>
          <w:szCs w:val="24"/>
          <w:shd w:val="clear" w:color="auto" w:fill="FFFFFF"/>
          <w:lang w:val="en-US"/>
        </w:rPr>
        <w:t xml:space="preserve"> </w:t>
      </w:r>
      <w:r w:rsidRPr="00FE1BCE">
        <w:rPr>
          <w:rFonts w:ascii="Times New Roman" w:hAnsi="Times New Roman" w:cs="Times New Roman"/>
          <w:color w:val="000000"/>
          <w:sz w:val="24"/>
          <w:szCs w:val="24"/>
          <w:shd w:val="clear" w:color="auto" w:fill="FFFFFF"/>
        </w:rPr>
        <w:t>экологический</w:t>
      </w:r>
      <w:r w:rsidRPr="00FE1BCE">
        <w:rPr>
          <w:rFonts w:ascii="Times New Roman" w:hAnsi="Times New Roman" w:cs="Times New Roman"/>
          <w:color w:val="000000"/>
          <w:sz w:val="24"/>
          <w:szCs w:val="24"/>
          <w:shd w:val="clear" w:color="auto" w:fill="FFFFFF"/>
          <w:lang w:val="en-US"/>
        </w:rPr>
        <w:t xml:space="preserve"> </w:t>
      </w:r>
      <w:r w:rsidRPr="00FE1BCE">
        <w:rPr>
          <w:rFonts w:ascii="Times New Roman" w:hAnsi="Times New Roman" w:cs="Times New Roman"/>
          <w:color w:val="000000"/>
          <w:sz w:val="24"/>
          <w:szCs w:val="24"/>
          <w:shd w:val="clear" w:color="auto" w:fill="FFFFFF"/>
        </w:rPr>
        <w:t>журн</w:t>
      </w:r>
      <w:r w:rsidRPr="00FE1BCE">
        <w:rPr>
          <w:rFonts w:ascii="Times New Roman" w:hAnsi="Times New Roman" w:cs="Times New Roman"/>
          <w:color w:val="000000"/>
          <w:sz w:val="24"/>
          <w:szCs w:val="24"/>
          <w:shd w:val="clear" w:color="auto" w:fill="FFFFFF"/>
          <w:lang w:val="en-US"/>
        </w:rPr>
        <w:t xml:space="preserve">.), 2013, Vol. 6, No. 6, pp. 622–626. (0,8/2=0,4 </w:t>
      </w:r>
      <w:r w:rsidRPr="00FE1BCE">
        <w:rPr>
          <w:rFonts w:ascii="Times New Roman" w:hAnsi="Times New Roman" w:cs="Times New Roman"/>
          <w:color w:val="000000"/>
          <w:sz w:val="24"/>
          <w:szCs w:val="24"/>
          <w:shd w:val="clear" w:color="auto" w:fill="FFFFFF"/>
        </w:rPr>
        <w:t>п</w:t>
      </w:r>
      <w:r w:rsidRPr="00FE1BCE">
        <w:rPr>
          <w:rFonts w:ascii="Times New Roman" w:hAnsi="Times New Roman" w:cs="Times New Roman"/>
          <w:color w:val="000000"/>
          <w:sz w:val="24"/>
          <w:szCs w:val="24"/>
          <w:shd w:val="clear" w:color="auto" w:fill="FFFFFF"/>
          <w:lang w:val="en-US"/>
        </w:rPr>
        <w:t>.</w:t>
      </w:r>
      <w:r w:rsidRPr="00FE1BCE">
        <w:rPr>
          <w:rFonts w:ascii="Times New Roman" w:hAnsi="Times New Roman" w:cs="Times New Roman"/>
          <w:color w:val="000000"/>
          <w:sz w:val="24"/>
          <w:szCs w:val="24"/>
          <w:shd w:val="clear" w:color="auto" w:fill="FFFFFF"/>
        </w:rPr>
        <w:t>л</w:t>
      </w:r>
      <w:r w:rsidRPr="00FE1BCE">
        <w:rPr>
          <w:rFonts w:ascii="Times New Roman" w:hAnsi="Times New Roman" w:cs="Times New Roman"/>
          <w:color w:val="000000"/>
          <w:sz w:val="24"/>
          <w:szCs w:val="24"/>
          <w:shd w:val="clear" w:color="auto" w:fill="FFFFFF"/>
          <w:lang w:val="en-US"/>
        </w:rPr>
        <w:t>.)</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b/>
          <w:sz w:val="24"/>
          <w:szCs w:val="24"/>
        </w:rPr>
        <w:t xml:space="preserve">Арефьев С.П. </w:t>
      </w:r>
      <w:r w:rsidRPr="00FE1BCE">
        <w:rPr>
          <w:rFonts w:ascii="Times New Roman" w:hAnsi="Times New Roman"/>
          <w:sz w:val="24"/>
          <w:szCs w:val="24"/>
        </w:rPr>
        <w:t>Климатические факторы в древесно-кольцевых хронологиях города Тюмени // Вестн. Тюменского гос. ун-та. 2013. № 12. (0,5 п.л.)</w:t>
      </w:r>
    </w:p>
    <w:p w:rsidR="00FE1BCE" w:rsidRPr="00FE1BCE" w:rsidRDefault="00FE1BCE" w:rsidP="00FE1BCE">
      <w:pPr>
        <w:pStyle w:val="a5"/>
        <w:numPr>
          <w:ilvl w:val="0"/>
          <w:numId w:val="28"/>
        </w:numPr>
        <w:spacing w:after="0" w:line="240" w:lineRule="auto"/>
        <w:ind w:left="0"/>
        <w:jc w:val="both"/>
        <w:rPr>
          <w:rFonts w:ascii="Times New Roman" w:hAnsi="Times New Roman" w:cs="Times New Roman"/>
          <w:color w:val="000000"/>
          <w:sz w:val="24"/>
          <w:szCs w:val="24"/>
          <w:shd w:val="clear" w:color="auto" w:fill="FFFFFF"/>
        </w:rPr>
      </w:pPr>
      <w:r w:rsidRPr="00FE1BCE">
        <w:rPr>
          <w:rFonts w:ascii="Times New Roman" w:hAnsi="Times New Roman" w:cs="Times New Roman"/>
          <w:b/>
          <w:color w:val="000000"/>
          <w:sz w:val="24"/>
          <w:szCs w:val="24"/>
          <w:shd w:val="clear" w:color="auto" w:fill="FFFFFF"/>
        </w:rPr>
        <w:t>Видякина А.А.,</w:t>
      </w:r>
      <w:r w:rsidRPr="00FE1BCE">
        <w:rPr>
          <w:rFonts w:ascii="Times New Roman" w:hAnsi="Times New Roman" w:cs="Times New Roman"/>
          <w:color w:val="000000"/>
          <w:sz w:val="24"/>
          <w:szCs w:val="24"/>
          <w:shd w:val="clear" w:color="auto" w:fill="FFFFFF"/>
        </w:rPr>
        <w:t xml:space="preserve"> Семенова М.В. </w:t>
      </w:r>
      <w:r w:rsidRPr="00FE1BCE">
        <w:rPr>
          <w:rFonts w:ascii="Times New Roman" w:hAnsi="Times New Roman" w:cs="Times New Roman"/>
          <w:i/>
          <w:color w:val="000000"/>
          <w:sz w:val="24"/>
          <w:szCs w:val="24"/>
          <w:shd w:val="clear" w:color="auto" w:fill="FFFFFF"/>
        </w:rPr>
        <w:t>Tilia cordata</w:t>
      </w:r>
      <w:r w:rsidRPr="00FE1BCE">
        <w:rPr>
          <w:rFonts w:ascii="Times New Roman" w:hAnsi="Times New Roman" w:cs="Times New Roman"/>
          <w:color w:val="000000"/>
          <w:sz w:val="24"/>
          <w:szCs w:val="24"/>
          <w:shd w:val="clear" w:color="auto" w:fill="FFFFFF"/>
        </w:rPr>
        <w:t xml:space="preserve"> L. в озеленении г. Тюмени // Современные проблемы науки и образования. М.: Академия естествознания. – 2013. №7. (электронный журнал, ВАК) (0,30/2=0,15 п.л.)</w:t>
      </w:r>
    </w:p>
    <w:p w:rsidR="00FE1BCE" w:rsidRPr="00FE1BCE" w:rsidRDefault="00FE1BCE" w:rsidP="00FE1BCE">
      <w:pPr>
        <w:pStyle w:val="a5"/>
        <w:numPr>
          <w:ilvl w:val="0"/>
          <w:numId w:val="28"/>
        </w:numPr>
        <w:spacing w:after="0" w:line="240" w:lineRule="auto"/>
        <w:ind w:left="0"/>
        <w:jc w:val="both"/>
        <w:rPr>
          <w:rFonts w:ascii="Times New Roman" w:hAnsi="Times New Roman" w:cs="Times New Roman"/>
          <w:color w:val="000000"/>
          <w:sz w:val="24"/>
          <w:szCs w:val="24"/>
          <w:shd w:val="clear" w:color="auto" w:fill="FFFFFF"/>
        </w:rPr>
      </w:pPr>
      <w:r w:rsidRPr="00FE1BCE">
        <w:rPr>
          <w:rFonts w:ascii="Times New Roman" w:hAnsi="Times New Roman" w:cs="Times New Roman"/>
          <w:b/>
          <w:color w:val="000000"/>
          <w:sz w:val="24"/>
          <w:szCs w:val="24"/>
          <w:shd w:val="clear" w:color="auto" w:fill="FFFFFF"/>
        </w:rPr>
        <w:lastRenderedPageBreak/>
        <w:t>Видякина А.А.,</w:t>
      </w:r>
      <w:r w:rsidRPr="00FE1BCE">
        <w:rPr>
          <w:rFonts w:ascii="Times New Roman" w:hAnsi="Times New Roman" w:cs="Times New Roman"/>
          <w:color w:val="000000"/>
          <w:sz w:val="24"/>
          <w:szCs w:val="24"/>
          <w:shd w:val="clear" w:color="auto" w:fill="FFFFFF"/>
        </w:rPr>
        <w:t xml:space="preserve"> Семенова М.В., Боме Н.А. Древесно-кустарниковая флора автомобильных дорог г. Тюмени // Современные проблемы науки и образования. М.: Академия естествознания. – 2013. №4. (электронный журнал, ВАК) (0,48/3=0,16 п.л.)</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Гашева Н.А.</w:t>
      </w:r>
      <w:r w:rsidRPr="00FE1BCE">
        <w:rPr>
          <w:rFonts w:ascii="Times New Roman" w:hAnsi="Times New Roman" w:cs="Times New Roman"/>
          <w:sz w:val="24"/>
          <w:szCs w:val="24"/>
        </w:rPr>
        <w:t xml:space="preserve"> Морфоструктурное описание побеговых систем Salix  из среднетаёжной подзоны Западной Сибири // Вестн. Тюменского гос. ун-та. 2013. №6. (</w:t>
      </w:r>
      <w:r w:rsidRPr="00FE1BCE">
        <w:rPr>
          <w:rFonts w:ascii="Times New Roman" w:hAnsi="Times New Roman" w:cs="Times New Roman"/>
          <w:color w:val="000000"/>
          <w:sz w:val="24"/>
          <w:szCs w:val="24"/>
          <w:shd w:val="clear" w:color="auto" w:fill="FFFFFF"/>
        </w:rPr>
        <w:t>0,88 п.л.</w:t>
      </w:r>
      <w:r w:rsidRPr="00FE1BCE">
        <w:rPr>
          <w:rFonts w:ascii="Times New Roman" w:hAnsi="Times New Roman" w:cs="Times New Roman"/>
          <w:sz w:val="24"/>
          <w:szCs w:val="24"/>
        </w:rPr>
        <w:t>)</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b/>
          <w:sz w:val="24"/>
          <w:szCs w:val="24"/>
        </w:rPr>
        <w:t>Глазунов В.А.</w:t>
      </w:r>
      <w:r w:rsidRPr="00FE1BCE">
        <w:rPr>
          <w:rFonts w:ascii="Times New Roman" w:hAnsi="Times New Roman"/>
          <w:sz w:val="24"/>
          <w:szCs w:val="24"/>
        </w:rPr>
        <w:t xml:space="preserve"> Находка </w:t>
      </w:r>
      <w:r w:rsidRPr="00FE1BCE">
        <w:rPr>
          <w:rFonts w:ascii="Times New Roman" w:hAnsi="Times New Roman"/>
          <w:i/>
          <w:sz w:val="24"/>
          <w:szCs w:val="24"/>
          <w:lang w:val="en-US"/>
        </w:rPr>
        <w:t>Thymus</w:t>
      </w:r>
      <w:r w:rsidRPr="00FE1BCE">
        <w:rPr>
          <w:rFonts w:ascii="Times New Roman" w:hAnsi="Times New Roman"/>
          <w:i/>
          <w:sz w:val="24"/>
          <w:szCs w:val="24"/>
        </w:rPr>
        <w:t xml:space="preserve"> </w:t>
      </w:r>
      <w:r w:rsidRPr="00FE1BCE">
        <w:rPr>
          <w:rFonts w:ascii="Times New Roman" w:hAnsi="Times New Roman"/>
          <w:i/>
          <w:sz w:val="24"/>
          <w:szCs w:val="24"/>
          <w:lang w:val="en-US"/>
        </w:rPr>
        <w:t>sibiricus</w:t>
      </w:r>
      <w:r w:rsidRPr="00FE1BCE">
        <w:rPr>
          <w:rFonts w:ascii="Times New Roman" w:hAnsi="Times New Roman"/>
          <w:sz w:val="24"/>
          <w:szCs w:val="24"/>
        </w:rPr>
        <w:t xml:space="preserve"> (</w:t>
      </w:r>
      <w:r w:rsidRPr="00FE1BCE">
        <w:rPr>
          <w:rFonts w:ascii="Times New Roman" w:hAnsi="Times New Roman"/>
          <w:sz w:val="24"/>
          <w:szCs w:val="24"/>
          <w:lang w:val="en-US"/>
        </w:rPr>
        <w:t>Serg</w:t>
      </w:r>
      <w:r w:rsidRPr="00FE1BCE">
        <w:rPr>
          <w:rFonts w:ascii="Times New Roman" w:hAnsi="Times New Roman"/>
          <w:sz w:val="24"/>
          <w:szCs w:val="24"/>
        </w:rPr>
        <w:t>.) Klok. &amp; Shost. s. l. (Lamiaceae Lindl.) в Ханты-Мансийском автономном округе – Югре (Западная Сибирь) // Известия Самарского науч. центра РАН. 2013. Т.15. №6. (0,3 п.л.)</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Глазунов В.А.</w:t>
      </w:r>
      <w:r w:rsidRPr="00FE1BCE">
        <w:rPr>
          <w:rFonts w:ascii="Times New Roman" w:hAnsi="Times New Roman" w:cs="Times New Roman"/>
          <w:sz w:val="24"/>
          <w:szCs w:val="24"/>
        </w:rPr>
        <w:t xml:space="preserve"> Новые сведения о распространении редких видов папоротников на территории Ханты-Мансийского автономного округа – Югры и Тюменской области // Turczaninowia. 2012. Т.15. Вып.4. С.22-26. (вышла в 2013 г.) (0,42 п.л.)</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b/>
          <w:sz w:val="24"/>
          <w:szCs w:val="24"/>
        </w:rPr>
        <w:t>Казанцева М.Н.</w:t>
      </w:r>
      <w:r w:rsidRPr="00FE1BCE">
        <w:rPr>
          <w:rFonts w:ascii="Times New Roman" w:hAnsi="Times New Roman"/>
          <w:sz w:val="24"/>
          <w:szCs w:val="24"/>
        </w:rPr>
        <w:t xml:space="preserve"> Естественное возобновление в среднетаежных  сосняках зеленомошных  Западной Сибири при нефтяном загрязнении // Лесоведение. 2013. №1. С. 39-45. (0,67 п.л.)</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Коновалов А.А.</w:t>
      </w:r>
      <w:r w:rsidRPr="00FE1BCE">
        <w:rPr>
          <w:rFonts w:ascii="Times New Roman" w:hAnsi="Times New Roman" w:cs="Times New Roman"/>
          <w:sz w:val="24"/>
          <w:szCs w:val="24"/>
        </w:rPr>
        <w:t xml:space="preserve">  Характер зависимости ширины годичных колец от климата // Аграрная Россия. 2013. № 2. С. 24-30. (0,6 п.л.)</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 xml:space="preserve">Коновалов А.А. </w:t>
      </w:r>
      <w:r w:rsidRPr="00FE1BCE">
        <w:rPr>
          <w:rFonts w:ascii="Times New Roman" w:hAnsi="Times New Roman" w:cs="Times New Roman"/>
          <w:sz w:val="24"/>
          <w:szCs w:val="24"/>
        </w:rPr>
        <w:t>Анализ связи параметров природных систем // География и природные ресурсы. 2013. № 2. С. 160-165.(0,5 п.л.)</w:t>
      </w:r>
    </w:p>
    <w:p w:rsidR="00FE1BCE" w:rsidRPr="00FE1BCE" w:rsidRDefault="00FE1BCE" w:rsidP="00FE1BCE">
      <w:pPr>
        <w:pStyle w:val="a4"/>
        <w:numPr>
          <w:ilvl w:val="0"/>
          <w:numId w:val="28"/>
        </w:numPr>
        <w:ind w:left="0"/>
        <w:rPr>
          <w:rFonts w:ascii="Times New Roman" w:hAnsi="Times New Roman"/>
          <w:b/>
          <w:sz w:val="24"/>
          <w:szCs w:val="24"/>
        </w:rPr>
      </w:pPr>
      <w:r w:rsidRPr="00FE1BCE">
        <w:rPr>
          <w:rFonts w:ascii="Times New Roman" w:hAnsi="Times New Roman"/>
          <w:b/>
          <w:sz w:val="24"/>
          <w:szCs w:val="24"/>
        </w:rPr>
        <w:t>Коновалов А.А.</w:t>
      </w:r>
      <w:r w:rsidRPr="00FE1BCE">
        <w:rPr>
          <w:rFonts w:ascii="Times New Roman" w:hAnsi="Times New Roman"/>
          <w:sz w:val="24"/>
          <w:szCs w:val="24"/>
        </w:rPr>
        <w:t xml:space="preserve">, Гашев С.Н., </w:t>
      </w:r>
      <w:r w:rsidRPr="00FE1BCE">
        <w:rPr>
          <w:rFonts w:ascii="Times New Roman" w:hAnsi="Times New Roman"/>
          <w:b/>
          <w:sz w:val="24"/>
          <w:szCs w:val="24"/>
        </w:rPr>
        <w:t>Казанцева М.Н.</w:t>
      </w:r>
      <w:r w:rsidRPr="00FE1BCE">
        <w:rPr>
          <w:rFonts w:ascii="Times New Roman" w:hAnsi="Times New Roman"/>
          <w:sz w:val="24"/>
          <w:szCs w:val="24"/>
        </w:rPr>
        <w:t xml:space="preserve"> Закономерности распределения биотических таксонов на территории Западно-Сибирской равнины. </w:t>
      </w:r>
      <w:r w:rsidRPr="00FE1BCE">
        <w:rPr>
          <w:rFonts w:ascii="Times New Roman" w:hAnsi="Times New Roman"/>
          <w:color w:val="000000"/>
          <w:sz w:val="24"/>
          <w:szCs w:val="24"/>
        </w:rPr>
        <w:t>Вестник</w:t>
      </w:r>
      <w:r w:rsidRPr="00FE1BCE">
        <w:rPr>
          <w:rFonts w:ascii="Times New Roman" w:hAnsi="Times New Roman"/>
          <w:b/>
          <w:color w:val="000000"/>
          <w:sz w:val="24"/>
          <w:szCs w:val="24"/>
        </w:rPr>
        <w:t xml:space="preserve"> </w:t>
      </w:r>
      <w:r w:rsidRPr="00FE1BCE">
        <w:rPr>
          <w:rFonts w:ascii="Times New Roman" w:hAnsi="Times New Roman"/>
          <w:color w:val="000000"/>
          <w:sz w:val="24"/>
          <w:szCs w:val="24"/>
        </w:rPr>
        <w:t>ТюмГУ. № 6. 2013, с. 48-57. (0,91 п.л./3= 0,30 п.л.)</w:t>
      </w:r>
    </w:p>
    <w:p w:rsidR="00FE1BCE" w:rsidRPr="00FE1BCE" w:rsidRDefault="00FE1BCE" w:rsidP="00FE1BCE">
      <w:pPr>
        <w:pStyle w:val="a4"/>
        <w:numPr>
          <w:ilvl w:val="0"/>
          <w:numId w:val="28"/>
        </w:numPr>
        <w:ind w:left="0"/>
        <w:rPr>
          <w:rFonts w:ascii="Times New Roman" w:hAnsi="Times New Roman"/>
          <w:b/>
          <w:sz w:val="24"/>
          <w:szCs w:val="24"/>
        </w:rPr>
      </w:pPr>
      <w:r w:rsidRPr="00FE1BCE">
        <w:rPr>
          <w:rFonts w:ascii="Times New Roman" w:hAnsi="Times New Roman"/>
          <w:b/>
          <w:sz w:val="24"/>
          <w:szCs w:val="24"/>
        </w:rPr>
        <w:t>Коновалов А.А.</w:t>
      </w:r>
      <w:r w:rsidRPr="00FE1BCE">
        <w:rPr>
          <w:rFonts w:ascii="Times New Roman" w:hAnsi="Times New Roman"/>
          <w:sz w:val="24"/>
          <w:szCs w:val="24"/>
        </w:rPr>
        <w:t xml:space="preserve">, Гашев С.Н., </w:t>
      </w:r>
      <w:r w:rsidRPr="00FE1BCE">
        <w:rPr>
          <w:rFonts w:ascii="Times New Roman" w:hAnsi="Times New Roman"/>
          <w:b/>
          <w:sz w:val="24"/>
          <w:szCs w:val="24"/>
        </w:rPr>
        <w:t>Казанцева М.Н.</w:t>
      </w:r>
      <w:r w:rsidRPr="00FE1BCE">
        <w:rPr>
          <w:rFonts w:ascii="Times New Roman" w:hAnsi="Times New Roman"/>
          <w:sz w:val="24"/>
          <w:szCs w:val="24"/>
        </w:rPr>
        <w:t xml:space="preserve"> Показатели взаимодействия компонентов биоты (на примере Западно-Сибирской равнины) // Аграрная Россия. 2013. №9. С. 24-27. (0,54 п.л./3=0,18 п.л.)</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b/>
          <w:sz w:val="24"/>
          <w:szCs w:val="24"/>
        </w:rPr>
        <w:t>Коновалов А.А.</w:t>
      </w:r>
      <w:r w:rsidRPr="00FE1BCE">
        <w:rPr>
          <w:rFonts w:ascii="Times New Roman" w:hAnsi="Times New Roman"/>
          <w:sz w:val="24"/>
          <w:szCs w:val="24"/>
        </w:rPr>
        <w:t xml:space="preserve">, Гашев С.Н., </w:t>
      </w:r>
      <w:r w:rsidRPr="00FE1BCE">
        <w:rPr>
          <w:rFonts w:ascii="Times New Roman" w:hAnsi="Times New Roman"/>
          <w:b/>
          <w:sz w:val="24"/>
          <w:szCs w:val="24"/>
        </w:rPr>
        <w:t>Казанцева М.Н.</w:t>
      </w:r>
      <w:r w:rsidRPr="00FE1BCE">
        <w:rPr>
          <w:rFonts w:ascii="Times New Roman" w:hAnsi="Times New Roman"/>
          <w:sz w:val="24"/>
          <w:szCs w:val="24"/>
        </w:rPr>
        <w:t xml:space="preserve"> Распределение и иерархия биотических таксонов на территории Западно-Сибирской равнины // Аграрная Россия. 2013. №4. С. 17-21. (0,67 п.л./3 = 0,43 п.л.) </w:t>
      </w:r>
    </w:p>
    <w:p w:rsidR="00FE1BCE" w:rsidRPr="00FE1BCE" w:rsidRDefault="00FE1BCE" w:rsidP="00FE1BCE">
      <w:pPr>
        <w:pStyle w:val="a5"/>
        <w:numPr>
          <w:ilvl w:val="0"/>
          <w:numId w:val="28"/>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b/>
          <w:sz w:val="24"/>
          <w:szCs w:val="24"/>
        </w:rPr>
        <w:t>Московченко Д.В.</w:t>
      </w:r>
      <w:r w:rsidRPr="00FE1BCE">
        <w:rPr>
          <w:rFonts w:ascii="Times New Roman" w:hAnsi="Times New Roman" w:cs="Times New Roman"/>
          <w:sz w:val="24"/>
          <w:szCs w:val="24"/>
        </w:rPr>
        <w:t xml:space="preserve"> Особенности многолетней динамики растительности Бованенковского месторождения (полуостров Ямал) // Вестн. ТюмГУ. 2013. №12. (0,6 п.л.) </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Московченко Д.В.</w:t>
      </w:r>
      <w:r w:rsidRPr="00FE1BCE">
        <w:rPr>
          <w:rFonts w:ascii="Times New Roman" w:hAnsi="Times New Roman" w:cs="Times New Roman"/>
          <w:sz w:val="24"/>
          <w:szCs w:val="24"/>
        </w:rPr>
        <w:t xml:space="preserve">, Бабушкин. А.Г.  Нефтяное загрязнение поверхностных вод на территории   ХМАО-Югры // Экология и промышленность России, 2013, </w:t>
      </w:r>
      <w:r w:rsidRPr="00FE1BCE">
        <w:rPr>
          <w:rFonts w:ascii="Times New Roman" w:hAnsi="Times New Roman" w:cs="Times New Roman"/>
          <w:sz w:val="24"/>
          <w:szCs w:val="24"/>
          <w:lang w:val="en-US"/>
        </w:rPr>
        <w:t>Vol</w:t>
      </w:r>
      <w:r w:rsidRPr="00FE1BCE">
        <w:rPr>
          <w:rFonts w:ascii="Times New Roman" w:hAnsi="Times New Roman" w:cs="Times New Roman"/>
          <w:sz w:val="24"/>
          <w:szCs w:val="24"/>
        </w:rPr>
        <w:t xml:space="preserve">. 44, № 3, </w:t>
      </w:r>
      <w:r w:rsidRPr="00FE1BCE">
        <w:rPr>
          <w:rFonts w:ascii="Times New Roman" w:hAnsi="Times New Roman" w:cs="Times New Roman"/>
          <w:sz w:val="24"/>
          <w:szCs w:val="24"/>
          <w:lang w:val="en-US"/>
        </w:rPr>
        <w:t>pp</w:t>
      </w:r>
      <w:r w:rsidRPr="00FE1BCE">
        <w:rPr>
          <w:rFonts w:ascii="Times New Roman" w:hAnsi="Times New Roman" w:cs="Times New Roman"/>
          <w:sz w:val="24"/>
          <w:szCs w:val="24"/>
        </w:rPr>
        <w:t>. 193–198. (0,7/2=0,35 п.л.)</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Попов П.П.</w:t>
      </w:r>
      <w:r w:rsidRPr="00FE1BCE">
        <w:rPr>
          <w:rFonts w:ascii="Times New Roman" w:hAnsi="Times New Roman" w:cs="Times New Roman"/>
          <w:sz w:val="24"/>
          <w:szCs w:val="24"/>
        </w:rPr>
        <w:t xml:space="preserve"> Популяционно-географическая изменчивость числа семядолей у всходов ели европейской и сибирской // Лесоведение. 2013. № 1. С. 9–15. (0,87 п. л.)</w:t>
      </w:r>
    </w:p>
    <w:p w:rsidR="00FE1BCE" w:rsidRPr="00FE1BCE" w:rsidRDefault="00FE1BCE" w:rsidP="00FE1BCE">
      <w:pPr>
        <w:pStyle w:val="a5"/>
        <w:numPr>
          <w:ilvl w:val="0"/>
          <w:numId w:val="28"/>
        </w:numPr>
        <w:spacing w:after="0" w:line="240" w:lineRule="auto"/>
        <w:ind w:left="0"/>
        <w:contextualSpacing/>
        <w:jc w:val="both"/>
        <w:rPr>
          <w:rFonts w:ascii="Times New Roman" w:hAnsi="Times New Roman" w:cs="Times New Roman"/>
          <w:sz w:val="24"/>
          <w:szCs w:val="24"/>
        </w:rPr>
      </w:pPr>
      <w:r w:rsidRPr="00FE1BCE">
        <w:rPr>
          <w:rFonts w:ascii="Times New Roman" w:hAnsi="Times New Roman" w:cs="Times New Roman"/>
          <w:b/>
          <w:sz w:val="24"/>
          <w:szCs w:val="24"/>
        </w:rPr>
        <w:t xml:space="preserve">Попов П.П. </w:t>
      </w:r>
      <w:r w:rsidRPr="00FE1BCE">
        <w:rPr>
          <w:rFonts w:ascii="Times New Roman" w:hAnsi="Times New Roman" w:cs="Times New Roman"/>
          <w:sz w:val="24"/>
          <w:szCs w:val="24"/>
        </w:rPr>
        <w:t>Структура и дифференциация популяций ели на территории Республики Коми // Экология. 2013. № 3. С. 177–182. (0,75 п. л.).</w:t>
      </w:r>
    </w:p>
    <w:p w:rsidR="00FE1BCE" w:rsidRPr="00FE1BCE" w:rsidRDefault="00FE1BCE" w:rsidP="00FE1BCE">
      <w:pPr>
        <w:pStyle w:val="a5"/>
        <w:numPr>
          <w:ilvl w:val="0"/>
          <w:numId w:val="28"/>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b/>
          <w:sz w:val="24"/>
          <w:szCs w:val="24"/>
        </w:rPr>
        <w:t>Попов П.П.</w:t>
      </w:r>
      <w:r w:rsidRPr="00FE1BCE">
        <w:rPr>
          <w:rFonts w:ascii="Times New Roman" w:hAnsi="Times New Roman" w:cs="Times New Roman"/>
          <w:sz w:val="24"/>
          <w:szCs w:val="24"/>
        </w:rPr>
        <w:t xml:space="preserve"> Фенотипическая структура популяций </w:t>
      </w:r>
      <w:r w:rsidRPr="00FE1BCE">
        <w:rPr>
          <w:rFonts w:ascii="Times New Roman" w:hAnsi="Times New Roman" w:cs="Times New Roman"/>
          <w:i/>
          <w:sz w:val="24"/>
          <w:szCs w:val="24"/>
          <w:lang w:val="en-US"/>
        </w:rPr>
        <w:t>Picea</w:t>
      </w:r>
      <w:r w:rsidRPr="00FE1BCE">
        <w:rPr>
          <w:rFonts w:ascii="Times New Roman" w:hAnsi="Times New Roman" w:cs="Times New Roman"/>
          <w:i/>
          <w:sz w:val="24"/>
          <w:szCs w:val="24"/>
        </w:rPr>
        <w:t xml:space="preserve"> </w:t>
      </w:r>
      <w:r w:rsidRPr="00FE1BCE">
        <w:rPr>
          <w:rFonts w:ascii="Times New Roman" w:hAnsi="Times New Roman" w:cs="Times New Roman"/>
          <w:i/>
          <w:sz w:val="24"/>
          <w:szCs w:val="24"/>
          <w:lang w:val="en-US"/>
        </w:rPr>
        <w:t>abies</w:t>
      </w:r>
      <w:r w:rsidRPr="00FE1BCE">
        <w:rPr>
          <w:rFonts w:ascii="Times New Roman" w:hAnsi="Times New Roman" w:cs="Times New Roman"/>
          <w:sz w:val="24"/>
          <w:szCs w:val="24"/>
        </w:rPr>
        <w:t xml:space="preserve"> и </w:t>
      </w:r>
      <w:r w:rsidRPr="00FE1BCE">
        <w:rPr>
          <w:rFonts w:ascii="Times New Roman" w:hAnsi="Times New Roman" w:cs="Times New Roman"/>
          <w:i/>
          <w:sz w:val="24"/>
          <w:szCs w:val="24"/>
          <w:lang w:val="en-US"/>
        </w:rPr>
        <w:t>P</w:t>
      </w:r>
      <w:r w:rsidRPr="00FE1BCE">
        <w:rPr>
          <w:rFonts w:ascii="Times New Roman" w:hAnsi="Times New Roman" w:cs="Times New Roman"/>
          <w:i/>
          <w:sz w:val="24"/>
          <w:szCs w:val="24"/>
        </w:rPr>
        <w:t xml:space="preserve">. </w:t>
      </w:r>
      <w:r w:rsidRPr="00FE1BCE">
        <w:rPr>
          <w:rFonts w:ascii="Times New Roman" w:hAnsi="Times New Roman" w:cs="Times New Roman"/>
          <w:i/>
          <w:sz w:val="24"/>
          <w:szCs w:val="24"/>
          <w:lang w:val="en-US"/>
        </w:rPr>
        <w:t>obovata</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Pinaceae</w:t>
      </w:r>
      <w:r w:rsidRPr="00FE1BCE">
        <w:rPr>
          <w:rFonts w:ascii="Times New Roman" w:hAnsi="Times New Roman" w:cs="Times New Roman"/>
          <w:sz w:val="24"/>
          <w:szCs w:val="24"/>
        </w:rPr>
        <w:t>) на востоке Европы // Бот. ж. 2013. Т. 98. № 11. С. 1384-1402. (0,7 п.л.)</w:t>
      </w:r>
    </w:p>
    <w:p w:rsidR="00FE1BCE" w:rsidRPr="00FE1BCE" w:rsidRDefault="00FE1BCE" w:rsidP="00FE1BCE">
      <w:pPr>
        <w:pStyle w:val="a5"/>
        <w:numPr>
          <w:ilvl w:val="0"/>
          <w:numId w:val="28"/>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color w:val="000000"/>
          <w:sz w:val="24"/>
          <w:szCs w:val="24"/>
        </w:rPr>
        <w:t xml:space="preserve">Селиванова Д.А., </w:t>
      </w:r>
      <w:r w:rsidRPr="00FE1BCE">
        <w:rPr>
          <w:rFonts w:ascii="Times New Roman" w:hAnsi="Times New Roman" w:cs="Times New Roman"/>
          <w:b/>
          <w:color w:val="000000"/>
          <w:sz w:val="24"/>
          <w:szCs w:val="24"/>
        </w:rPr>
        <w:t>Московченко Д.В.</w:t>
      </w:r>
      <w:r w:rsidRPr="00FE1BCE">
        <w:rPr>
          <w:rFonts w:ascii="Times New Roman" w:hAnsi="Times New Roman" w:cs="Times New Roman"/>
          <w:color w:val="000000"/>
          <w:sz w:val="24"/>
          <w:szCs w:val="24"/>
        </w:rPr>
        <w:t xml:space="preserve">, Казанцев Ю.В., Гончарова В.Н., Казанцева Л.Н. </w:t>
      </w:r>
      <w:r w:rsidRPr="00FE1BCE">
        <w:rPr>
          <w:rFonts w:ascii="Times New Roman" w:hAnsi="Times New Roman" w:cs="Times New Roman"/>
          <w:sz w:val="24"/>
          <w:szCs w:val="24"/>
        </w:rPr>
        <w:t>Экологически оптимальное размещение производственных объектов на территории освоения Приполярного и Северного Урала // Защита окружающей среды в нефтегазовом комплексе. 2013. №6. С.40-44.</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sz w:val="24"/>
          <w:szCs w:val="24"/>
        </w:rPr>
        <w:t xml:space="preserve">Чижов Б.Е., Санников С.Н., </w:t>
      </w:r>
      <w:r w:rsidRPr="00FE1BCE">
        <w:rPr>
          <w:rFonts w:ascii="Times New Roman" w:hAnsi="Times New Roman"/>
          <w:b/>
          <w:sz w:val="24"/>
          <w:szCs w:val="24"/>
        </w:rPr>
        <w:t>Казанцева М.Н.</w:t>
      </w:r>
      <w:r w:rsidRPr="00FE1BCE">
        <w:rPr>
          <w:rFonts w:ascii="Times New Roman" w:hAnsi="Times New Roman"/>
          <w:sz w:val="24"/>
          <w:szCs w:val="24"/>
        </w:rPr>
        <w:t>, Глухарева М.С., Номеровских А.В., Аверьянов Д.В. Ценотическая роль осины  в  лесах  Западной Сибири // Лесоведение. 2013. №2. С. 3-8. (0,78 п.л/6 = 0,13 п.л.)</w:t>
      </w:r>
      <w:r w:rsidRPr="00FE1BCE">
        <w:rPr>
          <w:rFonts w:ascii="Times New Roman" w:hAnsi="Times New Roman"/>
          <w:b/>
          <w:sz w:val="24"/>
          <w:szCs w:val="24"/>
        </w:rPr>
        <w:t xml:space="preserve"> </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sz w:val="24"/>
          <w:szCs w:val="24"/>
        </w:rPr>
        <w:t xml:space="preserve">Ширяев А.Г., </w:t>
      </w:r>
      <w:r w:rsidRPr="00FE1BCE">
        <w:rPr>
          <w:rFonts w:ascii="Times New Roman" w:hAnsi="Times New Roman"/>
          <w:b/>
          <w:sz w:val="24"/>
          <w:szCs w:val="24"/>
        </w:rPr>
        <w:t>Арефьев С.П.,</w:t>
      </w:r>
      <w:r w:rsidRPr="00FE1BCE">
        <w:rPr>
          <w:rFonts w:ascii="Times New Roman" w:hAnsi="Times New Roman"/>
          <w:sz w:val="24"/>
          <w:szCs w:val="24"/>
        </w:rPr>
        <w:t xml:space="preserve"> Котиранта Х. Афиллофоровые, гетеробазидиальные и экзобазидиевые грибы российской части Даурии // Микология и фитопатология. 2013. Вып. 1. Т. 47. С. 36-45. (1 п.л./3=0,33 п.л.)</w:t>
      </w:r>
    </w:p>
    <w:p w:rsidR="00FE1BCE" w:rsidRPr="00FE1BCE" w:rsidRDefault="00FE1BCE" w:rsidP="00FE1BCE">
      <w:pPr>
        <w:pStyle w:val="a4"/>
        <w:numPr>
          <w:ilvl w:val="0"/>
          <w:numId w:val="28"/>
        </w:numPr>
        <w:autoSpaceDE w:val="0"/>
        <w:autoSpaceDN w:val="0"/>
        <w:adjustRightInd w:val="0"/>
        <w:ind w:left="0"/>
        <w:rPr>
          <w:rFonts w:ascii="Times New Roman" w:hAnsi="Times New Roman"/>
          <w:sz w:val="24"/>
          <w:szCs w:val="24"/>
        </w:rPr>
      </w:pPr>
      <w:r w:rsidRPr="00FE1BCE">
        <w:rPr>
          <w:rFonts w:ascii="Times New Roman" w:hAnsi="Times New Roman"/>
          <w:sz w:val="24"/>
          <w:szCs w:val="24"/>
        </w:rPr>
        <w:t>Соловьёв И.Г., Казаков А.А. Гидродинамическая модель притока к горизонтальной сегментно-регулируемой скважине с подошвенным заводнением. // НТЖ Автоматизация, телемеханизация и связь в нефтяной промышленности. 2013. , №2. С. 25-31.</w:t>
      </w:r>
    </w:p>
    <w:p w:rsidR="00FE1BCE" w:rsidRPr="00FE1BCE" w:rsidRDefault="00FE1BCE" w:rsidP="00FE1BCE">
      <w:pPr>
        <w:pStyle w:val="a4"/>
        <w:numPr>
          <w:ilvl w:val="0"/>
          <w:numId w:val="28"/>
        </w:numPr>
        <w:autoSpaceDE w:val="0"/>
        <w:autoSpaceDN w:val="0"/>
        <w:adjustRightInd w:val="0"/>
        <w:ind w:left="0"/>
        <w:rPr>
          <w:rFonts w:ascii="Times New Roman" w:hAnsi="Times New Roman"/>
          <w:sz w:val="24"/>
          <w:szCs w:val="24"/>
        </w:rPr>
      </w:pPr>
      <w:r w:rsidRPr="00FE1BCE">
        <w:rPr>
          <w:rFonts w:ascii="Times New Roman" w:hAnsi="Times New Roman"/>
          <w:bCs/>
          <w:iCs/>
          <w:sz w:val="24"/>
          <w:szCs w:val="24"/>
        </w:rPr>
        <w:lastRenderedPageBreak/>
        <w:t>Распопов Р. В., Соловьев И. Г.</w:t>
      </w:r>
      <w:r w:rsidRPr="00FE1BCE">
        <w:rPr>
          <w:rFonts w:ascii="Times New Roman" w:hAnsi="Times New Roman"/>
          <w:b/>
          <w:bCs/>
          <w:i/>
          <w:iCs/>
          <w:sz w:val="24"/>
          <w:szCs w:val="24"/>
        </w:rPr>
        <w:t xml:space="preserve"> </w:t>
      </w:r>
      <w:r w:rsidRPr="00FE1BCE">
        <w:rPr>
          <w:rFonts w:ascii="Times New Roman" w:hAnsi="Times New Roman"/>
          <w:bCs/>
          <w:sz w:val="24"/>
          <w:szCs w:val="24"/>
        </w:rPr>
        <w:t xml:space="preserve">Технология редукции пространственно-распределенных моделей локальных участков нефтяных коллекторов </w:t>
      </w:r>
      <w:r w:rsidRPr="00FE1BCE">
        <w:rPr>
          <w:rFonts w:ascii="Times New Roman" w:hAnsi="Times New Roman"/>
          <w:sz w:val="24"/>
          <w:szCs w:val="24"/>
        </w:rPr>
        <w:t xml:space="preserve"> // «Изв. вузов. Горный журнал».- Екатеринбург. 2013. №1. С.33-39.</w:t>
      </w:r>
    </w:p>
    <w:p w:rsidR="00FE1BCE" w:rsidRPr="00FE1BCE" w:rsidRDefault="00FE1BCE" w:rsidP="00FE1BCE">
      <w:pPr>
        <w:pStyle w:val="a4"/>
        <w:numPr>
          <w:ilvl w:val="0"/>
          <w:numId w:val="28"/>
        </w:numPr>
        <w:autoSpaceDE w:val="0"/>
        <w:autoSpaceDN w:val="0"/>
        <w:adjustRightInd w:val="0"/>
        <w:ind w:left="0"/>
        <w:rPr>
          <w:rFonts w:ascii="Times New Roman" w:hAnsi="Times New Roman"/>
          <w:bCs/>
          <w:sz w:val="24"/>
          <w:szCs w:val="24"/>
          <w:lang w:val="en-US"/>
        </w:rPr>
      </w:pPr>
      <w:r w:rsidRPr="00FE1BCE">
        <w:rPr>
          <w:rFonts w:ascii="Times New Roman" w:hAnsi="Times New Roman"/>
          <w:bCs/>
          <w:sz w:val="24"/>
          <w:szCs w:val="24"/>
          <w:lang w:val="en-US"/>
        </w:rPr>
        <w:t xml:space="preserve">Solovyev I.G., Govorkov D.A.  Mathematical Model and Computational Analysis of Hydrodynamics of the Inflow to a Horizontal Segment - Controlled Well // </w:t>
      </w:r>
      <w:r w:rsidRPr="00FE1BCE">
        <w:rPr>
          <w:rFonts w:ascii="Times New Roman" w:hAnsi="Times New Roman"/>
          <w:iCs/>
          <w:sz w:val="24"/>
          <w:szCs w:val="24"/>
          <w:lang w:val="en-US"/>
        </w:rPr>
        <w:t xml:space="preserve">Mathematical Models and Computer Simulations, 2013, Vol. 5, No. 1, </w:t>
      </w:r>
      <w:r w:rsidRPr="00FE1BCE">
        <w:rPr>
          <w:rFonts w:ascii="Times New Roman" w:hAnsi="Times New Roman"/>
          <w:bCs/>
          <w:sz w:val="24"/>
          <w:szCs w:val="24"/>
          <w:lang w:val="en-US"/>
        </w:rPr>
        <w:t xml:space="preserve">  </w:t>
      </w:r>
      <w:r w:rsidRPr="00FE1BCE">
        <w:rPr>
          <w:rFonts w:ascii="Times New Roman" w:hAnsi="Times New Roman"/>
          <w:iCs/>
          <w:sz w:val="24"/>
          <w:szCs w:val="24"/>
          <w:lang w:val="en-US"/>
        </w:rPr>
        <w:t>pp. 1–6. ISSN 2070-0482.</w:t>
      </w:r>
    </w:p>
    <w:p w:rsidR="00FE1BCE" w:rsidRPr="00FE1BCE" w:rsidRDefault="00FE1BCE" w:rsidP="00FE1BCE">
      <w:pPr>
        <w:pStyle w:val="a4"/>
        <w:numPr>
          <w:ilvl w:val="0"/>
          <w:numId w:val="28"/>
        </w:numPr>
        <w:ind w:left="0"/>
        <w:rPr>
          <w:rFonts w:ascii="Times New Roman" w:hAnsi="Times New Roman"/>
          <w:b/>
          <w:sz w:val="24"/>
          <w:szCs w:val="24"/>
        </w:rPr>
      </w:pPr>
      <w:r w:rsidRPr="00FE1BCE">
        <w:rPr>
          <w:rFonts w:ascii="Times New Roman" w:hAnsi="Times New Roman"/>
          <w:sz w:val="24"/>
          <w:szCs w:val="24"/>
        </w:rPr>
        <w:t>Соловьёв И.Г., Говорков Д.А  Задачи и инструменты анализа и управления режимами эксплуатации скважин</w:t>
      </w:r>
      <w:r w:rsidRPr="00FE1BCE">
        <w:rPr>
          <w:rFonts w:ascii="Times New Roman" w:hAnsi="Times New Roman"/>
          <w:b/>
          <w:sz w:val="24"/>
          <w:szCs w:val="24"/>
        </w:rPr>
        <w:t xml:space="preserve"> </w:t>
      </w:r>
      <w:r w:rsidRPr="00FE1BCE">
        <w:rPr>
          <w:rFonts w:ascii="Times New Roman" w:hAnsi="Times New Roman"/>
          <w:sz w:val="24"/>
          <w:szCs w:val="24"/>
        </w:rPr>
        <w:t xml:space="preserve"> // НТЖ Автоматизация, телемеханизация и связь в нефтяной промышленности. 2013.  №4. С. 32-37.</w:t>
      </w:r>
    </w:p>
    <w:p w:rsidR="00FE1BCE" w:rsidRPr="00FE1BCE" w:rsidRDefault="00FE1BCE" w:rsidP="00FE1BCE">
      <w:pPr>
        <w:pStyle w:val="a4"/>
        <w:numPr>
          <w:ilvl w:val="0"/>
          <w:numId w:val="28"/>
        </w:numPr>
        <w:ind w:left="0"/>
        <w:rPr>
          <w:rFonts w:ascii="Times New Roman" w:hAnsi="Times New Roman"/>
          <w:sz w:val="24"/>
          <w:szCs w:val="24"/>
        </w:rPr>
      </w:pPr>
      <w:r w:rsidRPr="00FE1BCE">
        <w:rPr>
          <w:rFonts w:ascii="Times New Roman" w:hAnsi="Times New Roman"/>
          <w:sz w:val="24"/>
          <w:szCs w:val="24"/>
        </w:rPr>
        <w:t>Соловьёв И.Г., Субарев Д.Н.  Эволюция состояния и динамика освоения ресурса ЭЦН при действии осложняющих факторов эксплуатации. // НТЖ Автоматизация, телемеханизация и связь в нефтяной промышленности. 2013 , №5. С. 44-48.</w:t>
      </w:r>
    </w:p>
    <w:p w:rsidR="00FE1BCE" w:rsidRPr="00FE1BCE" w:rsidRDefault="00FE1BCE" w:rsidP="00FE1BCE">
      <w:pPr>
        <w:pStyle w:val="a4"/>
        <w:numPr>
          <w:ilvl w:val="0"/>
          <w:numId w:val="28"/>
        </w:numPr>
        <w:autoSpaceDE w:val="0"/>
        <w:autoSpaceDN w:val="0"/>
        <w:adjustRightInd w:val="0"/>
        <w:ind w:left="0"/>
        <w:rPr>
          <w:rFonts w:ascii="Times New Roman" w:hAnsi="Times New Roman"/>
          <w:sz w:val="24"/>
          <w:szCs w:val="24"/>
        </w:rPr>
      </w:pPr>
      <w:r w:rsidRPr="00FE1BCE">
        <w:rPr>
          <w:rFonts w:ascii="Times New Roman" w:hAnsi="Times New Roman"/>
          <w:iCs/>
          <w:sz w:val="24"/>
          <w:szCs w:val="24"/>
        </w:rPr>
        <w:t>Соловьёв И.Г., Кожин А.Г., Субарев Д.Н</w:t>
      </w:r>
      <w:r w:rsidRPr="00FE1BCE">
        <w:rPr>
          <w:rFonts w:ascii="Times New Roman" w:hAnsi="Times New Roman"/>
          <w:i/>
          <w:iCs/>
          <w:sz w:val="24"/>
          <w:szCs w:val="24"/>
        </w:rPr>
        <w:t xml:space="preserve">. </w:t>
      </w:r>
      <w:r w:rsidRPr="00FE1BCE">
        <w:rPr>
          <w:rFonts w:ascii="Times New Roman" w:hAnsi="Times New Roman"/>
          <w:sz w:val="24"/>
          <w:szCs w:val="24"/>
        </w:rPr>
        <w:t>Факторная модель динамики освоения ресурса ЭЦН  // НТЖ Автоматизация, телемеханизация и связь в нефтяной промышленности. 2013.  №8. С. 25-28.</w:t>
      </w:r>
    </w:p>
    <w:p w:rsidR="00FE1BCE" w:rsidRPr="00FE1BCE" w:rsidRDefault="00FE1BCE" w:rsidP="00FE1BCE">
      <w:pPr>
        <w:pStyle w:val="a4"/>
        <w:numPr>
          <w:ilvl w:val="0"/>
          <w:numId w:val="28"/>
        </w:numPr>
        <w:autoSpaceDE w:val="0"/>
        <w:autoSpaceDN w:val="0"/>
        <w:adjustRightInd w:val="0"/>
        <w:ind w:left="0"/>
        <w:rPr>
          <w:rFonts w:ascii="Times New Roman" w:hAnsi="Times New Roman"/>
          <w:sz w:val="24"/>
          <w:szCs w:val="24"/>
        </w:rPr>
      </w:pPr>
      <w:r w:rsidRPr="00FE1BCE">
        <w:rPr>
          <w:rFonts w:ascii="Times New Roman" w:hAnsi="Times New Roman"/>
          <w:sz w:val="24"/>
          <w:szCs w:val="24"/>
        </w:rPr>
        <w:t>Субарев Д.Н., Соловьев И.Г. Анализ влияния осложняющих факторов на работу скважин с УЭЦН // Вестн. Кибернетики. Тюмень: Изд-во ИПОС СО РАН, 2013. № 12. (в печати)</w:t>
      </w:r>
    </w:p>
    <w:p w:rsidR="00FE1BCE" w:rsidRPr="00FE1BCE" w:rsidRDefault="00FE1BCE" w:rsidP="00FE1BCE">
      <w:pPr>
        <w:pStyle w:val="a4"/>
        <w:numPr>
          <w:ilvl w:val="0"/>
          <w:numId w:val="28"/>
        </w:numPr>
        <w:autoSpaceDE w:val="0"/>
        <w:autoSpaceDN w:val="0"/>
        <w:adjustRightInd w:val="0"/>
        <w:ind w:left="0"/>
        <w:rPr>
          <w:rFonts w:ascii="Times New Roman" w:hAnsi="Times New Roman"/>
          <w:sz w:val="24"/>
          <w:szCs w:val="24"/>
        </w:rPr>
      </w:pPr>
      <w:r w:rsidRPr="00FE1BCE">
        <w:rPr>
          <w:rFonts w:ascii="Times New Roman" w:hAnsi="Times New Roman"/>
          <w:sz w:val="24"/>
          <w:szCs w:val="24"/>
        </w:rPr>
        <w:t>Цибульский В.Р., Соловьев И.Г., Быков Д.Н. Модель организации и самоорганизации древних поселений // Вестн. Кибернетики. Тюмень: Изд-во ИПОС СО РАН, 2013. № 12. (в печати)</w:t>
      </w:r>
    </w:p>
    <w:p w:rsidR="00FE1BCE" w:rsidRPr="00FE1BCE" w:rsidRDefault="00FE1BCE" w:rsidP="00FE1BCE">
      <w:pPr>
        <w:pStyle w:val="a4"/>
        <w:numPr>
          <w:ilvl w:val="0"/>
          <w:numId w:val="28"/>
        </w:numPr>
        <w:autoSpaceDE w:val="0"/>
        <w:autoSpaceDN w:val="0"/>
        <w:adjustRightInd w:val="0"/>
        <w:ind w:left="0"/>
        <w:rPr>
          <w:rFonts w:ascii="Times New Roman" w:hAnsi="Times New Roman"/>
          <w:sz w:val="24"/>
          <w:szCs w:val="24"/>
        </w:rPr>
      </w:pPr>
      <w:r w:rsidRPr="00FE1BCE">
        <w:rPr>
          <w:rFonts w:ascii="Times New Roman" w:hAnsi="Times New Roman"/>
          <w:sz w:val="24"/>
          <w:szCs w:val="24"/>
        </w:rPr>
        <w:t>Цибульский В.Р., Соловьев И.Г., Быков Д.Н. Модель организации и самоорганизации древних поселений // Вестн. Кибернетики. Тюмень: Изд-во ИПОС СО РАН, 2013. № 12. (в печати)</w:t>
      </w:r>
    </w:p>
    <w:p w:rsidR="00FE1BCE" w:rsidRPr="00FE1BCE" w:rsidRDefault="00FE1BCE" w:rsidP="00FE1BCE">
      <w:pPr>
        <w:pStyle w:val="a4"/>
        <w:numPr>
          <w:ilvl w:val="0"/>
          <w:numId w:val="28"/>
        </w:numPr>
        <w:autoSpaceDE w:val="0"/>
        <w:autoSpaceDN w:val="0"/>
        <w:adjustRightInd w:val="0"/>
        <w:ind w:left="0"/>
        <w:rPr>
          <w:rFonts w:ascii="Times New Roman" w:hAnsi="Times New Roman"/>
          <w:color w:val="000000"/>
          <w:sz w:val="24"/>
          <w:szCs w:val="24"/>
          <w:shd w:val="clear" w:color="auto" w:fill="FFFFFF"/>
        </w:rPr>
      </w:pPr>
      <w:r w:rsidRPr="00FE1BCE">
        <w:rPr>
          <w:rFonts w:ascii="Times New Roman" w:hAnsi="Times New Roman"/>
          <w:sz w:val="24"/>
          <w:szCs w:val="24"/>
        </w:rPr>
        <w:t>Абрамов М.В., Копылова Л.Н., Сергейчик О.И., Цибульский В.Р. Стационарность временных кардиологических рядов на основе ЭКГ // Вестн. Кибернетики. Тюмень: Изд-во ИПОС СО РАН, 2013. № 12. (в печати)</w:t>
      </w:r>
    </w:p>
    <w:p w:rsidR="00FE1BCE" w:rsidRPr="00FE1BCE" w:rsidRDefault="00FE1BCE" w:rsidP="00FE1BCE">
      <w:pPr>
        <w:autoSpaceDE w:val="0"/>
        <w:autoSpaceDN w:val="0"/>
        <w:adjustRightInd w:val="0"/>
        <w:spacing w:after="0"/>
        <w:rPr>
          <w:rFonts w:ascii="Times New Roman" w:hAnsi="Times New Roman" w:cs="Times New Roman"/>
          <w:color w:val="000000"/>
          <w:sz w:val="24"/>
          <w:szCs w:val="24"/>
          <w:shd w:val="clear" w:color="auto" w:fill="FFFFFF"/>
        </w:rPr>
      </w:pPr>
    </w:p>
    <w:p w:rsidR="009D5093" w:rsidRPr="00FE1BCE" w:rsidRDefault="009D5093" w:rsidP="009D5093">
      <w:pPr>
        <w:spacing w:after="0"/>
        <w:ind w:hanging="709"/>
        <w:rPr>
          <w:rFonts w:ascii="Times New Roman" w:hAnsi="Times New Roman" w:cs="Times New Roman"/>
          <w:b/>
          <w:sz w:val="24"/>
          <w:szCs w:val="24"/>
        </w:rPr>
      </w:pPr>
      <w:r w:rsidRPr="00FE1BCE">
        <w:rPr>
          <w:rFonts w:ascii="Times New Roman" w:hAnsi="Times New Roman" w:cs="Times New Roman"/>
          <w:b/>
          <w:sz w:val="24"/>
          <w:szCs w:val="24"/>
        </w:rPr>
        <w:t xml:space="preserve">Перечень публикаций работников научной организации в базе Web of Science </w:t>
      </w:r>
    </w:p>
    <w:p w:rsidR="009D5093" w:rsidRPr="00FE1BCE" w:rsidRDefault="009D5093" w:rsidP="009D5093">
      <w:pPr>
        <w:pStyle w:val="a4"/>
        <w:numPr>
          <w:ilvl w:val="0"/>
          <w:numId w:val="36"/>
        </w:numPr>
        <w:ind w:left="0"/>
        <w:jc w:val="left"/>
        <w:rPr>
          <w:rFonts w:ascii="Times New Roman" w:hAnsi="Times New Roman"/>
          <w:sz w:val="24"/>
          <w:szCs w:val="24"/>
        </w:rPr>
      </w:pPr>
      <w:hyperlink r:id="rId48" w:history="1">
        <w:r w:rsidRPr="00FE1BCE">
          <w:rPr>
            <w:rStyle w:val="a7"/>
            <w:rFonts w:ascii="Times New Roman" w:hAnsi="Times New Roman"/>
            <w:b/>
            <w:bCs/>
            <w:color w:val="auto"/>
            <w:sz w:val="24"/>
            <w:szCs w:val="24"/>
            <w:u w:val="none"/>
          </w:rPr>
          <w:t>СТРУКТУРА И ДИФФЕРЕНЦИАЦИЯ ПОПУЛЯЦИЙ ЕЛИ НА ТЕРРИТОРИИ РЕСПУБЛИКИ КОМИ</w:t>
        </w:r>
      </w:hyperlink>
      <w:r w:rsidRPr="00FE1BCE">
        <w:rPr>
          <w:rFonts w:ascii="Times New Roman" w:hAnsi="Times New Roman"/>
          <w:sz w:val="24"/>
          <w:szCs w:val="24"/>
        </w:rPr>
        <w:br/>
      </w:r>
      <w:r w:rsidRPr="00FE1BCE">
        <w:rPr>
          <w:rFonts w:ascii="Times New Roman" w:hAnsi="Times New Roman"/>
          <w:i/>
          <w:iCs/>
          <w:sz w:val="24"/>
          <w:szCs w:val="24"/>
        </w:rPr>
        <w:t>Попов П.П.</w:t>
      </w:r>
      <w:r w:rsidRPr="00FE1BCE">
        <w:rPr>
          <w:rFonts w:ascii="Times New Roman" w:hAnsi="Times New Roman"/>
          <w:sz w:val="24"/>
          <w:szCs w:val="24"/>
        </w:rPr>
        <w:br/>
      </w:r>
      <w:hyperlink r:id="rId49" w:history="1">
        <w:r w:rsidRPr="00FE1BCE">
          <w:rPr>
            <w:rStyle w:val="a7"/>
            <w:rFonts w:ascii="Times New Roman" w:hAnsi="Times New Roman"/>
            <w:color w:val="auto"/>
            <w:sz w:val="24"/>
            <w:szCs w:val="24"/>
            <w:u w:val="none"/>
          </w:rPr>
          <w:t>Экология</w:t>
        </w:r>
      </w:hyperlink>
      <w:r w:rsidRPr="00FE1BCE">
        <w:rPr>
          <w:rFonts w:ascii="Times New Roman" w:hAnsi="Times New Roman"/>
          <w:sz w:val="24"/>
          <w:szCs w:val="24"/>
        </w:rPr>
        <w:t xml:space="preserve">. 2013. </w:t>
      </w:r>
      <w:hyperlink r:id="rId50" w:history="1">
        <w:r w:rsidRPr="00FE1BCE">
          <w:rPr>
            <w:rStyle w:val="a7"/>
            <w:rFonts w:ascii="Times New Roman" w:hAnsi="Times New Roman"/>
            <w:color w:val="auto"/>
            <w:sz w:val="24"/>
            <w:szCs w:val="24"/>
            <w:u w:val="none"/>
          </w:rPr>
          <w:t>№ 3</w:t>
        </w:r>
      </w:hyperlink>
      <w:r w:rsidRPr="00FE1BCE">
        <w:rPr>
          <w:rFonts w:ascii="Times New Roman" w:hAnsi="Times New Roman"/>
          <w:sz w:val="24"/>
          <w:szCs w:val="24"/>
        </w:rPr>
        <w:t xml:space="preserve">. С. 177. </w:t>
      </w:r>
    </w:p>
    <w:p w:rsidR="009D5093" w:rsidRPr="00FE1BCE" w:rsidRDefault="009D5093" w:rsidP="009D5093">
      <w:pPr>
        <w:pStyle w:val="a4"/>
        <w:numPr>
          <w:ilvl w:val="0"/>
          <w:numId w:val="36"/>
        </w:numPr>
        <w:ind w:left="0"/>
        <w:jc w:val="left"/>
        <w:rPr>
          <w:rFonts w:ascii="Times New Roman" w:hAnsi="Times New Roman"/>
          <w:sz w:val="24"/>
          <w:szCs w:val="24"/>
        </w:rPr>
      </w:pPr>
      <w:hyperlink r:id="rId51" w:history="1">
        <w:r w:rsidRPr="00FE1BCE">
          <w:rPr>
            <w:rStyle w:val="a7"/>
            <w:rFonts w:ascii="Times New Roman" w:hAnsi="Times New Roman"/>
            <w:b/>
            <w:bCs/>
            <w:color w:val="auto"/>
            <w:sz w:val="24"/>
            <w:szCs w:val="24"/>
            <w:u w:val="none"/>
          </w:rPr>
          <w:t>СРАВНЕНИЕ ЗООБЕНТОСА И ЗООПЕРИФИТОНА КРУПНОЙ И СРЕДНЕЙ РЕКИ</w:t>
        </w:r>
      </w:hyperlink>
      <w:r w:rsidRPr="00FE1BCE">
        <w:rPr>
          <w:rFonts w:ascii="Times New Roman" w:hAnsi="Times New Roman"/>
          <w:sz w:val="24"/>
          <w:szCs w:val="24"/>
        </w:rPr>
        <w:br/>
      </w:r>
      <w:r w:rsidRPr="00FE1BCE">
        <w:rPr>
          <w:rFonts w:ascii="Times New Roman" w:hAnsi="Times New Roman"/>
          <w:i/>
          <w:iCs/>
          <w:sz w:val="24"/>
          <w:szCs w:val="24"/>
        </w:rPr>
        <w:t>Шарапова Т.А., Бабушкин Е.С.</w:t>
      </w:r>
      <w:r w:rsidRPr="00FE1BCE">
        <w:rPr>
          <w:rFonts w:ascii="Times New Roman" w:hAnsi="Times New Roman"/>
          <w:sz w:val="24"/>
          <w:szCs w:val="24"/>
        </w:rPr>
        <w:br/>
      </w:r>
      <w:hyperlink r:id="rId52" w:history="1">
        <w:r w:rsidRPr="00FE1BCE">
          <w:rPr>
            <w:rStyle w:val="a7"/>
            <w:rFonts w:ascii="Times New Roman" w:hAnsi="Times New Roman"/>
            <w:color w:val="auto"/>
            <w:sz w:val="24"/>
            <w:szCs w:val="24"/>
            <w:u w:val="none"/>
          </w:rPr>
          <w:t>Сибирский экологический журнал</w:t>
        </w:r>
      </w:hyperlink>
      <w:r w:rsidRPr="00FE1BCE">
        <w:rPr>
          <w:rFonts w:ascii="Times New Roman" w:hAnsi="Times New Roman"/>
          <w:sz w:val="24"/>
          <w:szCs w:val="24"/>
        </w:rPr>
        <w:t xml:space="preserve">. 2013. Т. 20. </w:t>
      </w:r>
      <w:hyperlink r:id="rId53" w:history="1">
        <w:r w:rsidRPr="00FE1BCE">
          <w:rPr>
            <w:rStyle w:val="a7"/>
            <w:rFonts w:ascii="Times New Roman" w:hAnsi="Times New Roman"/>
            <w:color w:val="auto"/>
            <w:sz w:val="24"/>
            <w:szCs w:val="24"/>
            <w:u w:val="none"/>
          </w:rPr>
          <w:t>№ 6</w:t>
        </w:r>
      </w:hyperlink>
      <w:r w:rsidRPr="00FE1BCE">
        <w:rPr>
          <w:rFonts w:ascii="Times New Roman" w:hAnsi="Times New Roman"/>
          <w:sz w:val="24"/>
          <w:szCs w:val="24"/>
        </w:rPr>
        <w:t xml:space="preserve">. С. 841-845. </w:t>
      </w:r>
    </w:p>
    <w:p w:rsidR="009D5093" w:rsidRPr="00FE1BCE" w:rsidRDefault="009D5093" w:rsidP="009D5093">
      <w:pPr>
        <w:pStyle w:val="a4"/>
        <w:ind w:left="0"/>
        <w:jc w:val="left"/>
        <w:rPr>
          <w:rFonts w:ascii="Times New Roman" w:hAnsi="Times New Roman"/>
          <w:sz w:val="24"/>
          <w:szCs w:val="24"/>
        </w:rPr>
      </w:pPr>
    </w:p>
    <w:p w:rsidR="009D5093" w:rsidRPr="00FE1BCE" w:rsidRDefault="009D5093" w:rsidP="009D5093">
      <w:pPr>
        <w:spacing w:after="0"/>
        <w:rPr>
          <w:rFonts w:ascii="Times New Roman" w:hAnsi="Times New Roman" w:cs="Times New Roman"/>
          <w:sz w:val="24"/>
          <w:szCs w:val="24"/>
        </w:rPr>
      </w:pPr>
      <w:r w:rsidRPr="00FE1BCE">
        <w:rPr>
          <w:rFonts w:ascii="Times New Roman" w:hAnsi="Times New Roman" w:cs="Times New Roman"/>
          <w:b/>
          <w:sz w:val="24"/>
          <w:szCs w:val="24"/>
        </w:rPr>
        <w:t>Перечень публикаций работников научной организации других базах реферативной информации за отчетный период (</w:t>
      </w:r>
      <w:r w:rsidRPr="00FE1BCE">
        <w:rPr>
          <w:rFonts w:ascii="Times New Roman" w:hAnsi="Times New Roman" w:cs="Times New Roman"/>
          <w:b/>
          <w:sz w:val="24"/>
          <w:szCs w:val="24"/>
          <w:lang w:val="en-US"/>
        </w:rPr>
        <w:t>Scopus</w:t>
      </w:r>
      <w:r w:rsidRPr="00FE1BCE">
        <w:rPr>
          <w:rFonts w:ascii="Times New Roman" w:hAnsi="Times New Roman" w:cs="Times New Roman"/>
          <w:b/>
          <w:sz w:val="24"/>
          <w:szCs w:val="24"/>
        </w:rPr>
        <w:t>)</w:t>
      </w:r>
    </w:p>
    <w:p w:rsidR="009D5093" w:rsidRPr="00FE1BCE" w:rsidRDefault="009D5093" w:rsidP="009D5093">
      <w:pPr>
        <w:pStyle w:val="a4"/>
        <w:numPr>
          <w:ilvl w:val="0"/>
          <w:numId w:val="38"/>
        </w:numPr>
        <w:ind w:left="0"/>
        <w:jc w:val="left"/>
        <w:rPr>
          <w:rFonts w:ascii="Times New Roman" w:hAnsi="Times New Roman"/>
          <w:sz w:val="24"/>
          <w:szCs w:val="24"/>
        </w:rPr>
      </w:pPr>
      <w:hyperlink r:id="rId54" w:history="1">
        <w:r w:rsidRPr="00FE1BCE">
          <w:rPr>
            <w:rStyle w:val="a7"/>
            <w:rFonts w:ascii="Times New Roman" w:hAnsi="Times New Roman"/>
            <w:b/>
            <w:bCs/>
            <w:color w:val="auto"/>
            <w:sz w:val="24"/>
            <w:szCs w:val="24"/>
            <w:u w:val="none"/>
          </w:rPr>
          <w:t>СТРУКТУРА И ДИФФЕРЕНЦИАЦИЯ ПОПУЛЯЦИЙ ЕЛИ НА ТЕРРИТОРИИ РЕСПУБЛИКИ КОМИ</w:t>
        </w:r>
      </w:hyperlink>
      <w:r w:rsidRPr="00FE1BCE">
        <w:rPr>
          <w:rFonts w:ascii="Times New Roman" w:hAnsi="Times New Roman"/>
          <w:sz w:val="24"/>
          <w:szCs w:val="24"/>
        </w:rPr>
        <w:br/>
      </w:r>
      <w:r w:rsidRPr="00FE1BCE">
        <w:rPr>
          <w:rFonts w:ascii="Times New Roman" w:hAnsi="Times New Roman"/>
          <w:i/>
          <w:iCs/>
          <w:sz w:val="24"/>
          <w:szCs w:val="24"/>
        </w:rPr>
        <w:t>Попов П.П.</w:t>
      </w:r>
      <w:r w:rsidRPr="00FE1BCE">
        <w:rPr>
          <w:rFonts w:ascii="Times New Roman" w:hAnsi="Times New Roman"/>
          <w:sz w:val="24"/>
          <w:szCs w:val="24"/>
        </w:rPr>
        <w:br/>
      </w:r>
      <w:hyperlink r:id="rId55" w:history="1">
        <w:r w:rsidRPr="00FE1BCE">
          <w:rPr>
            <w:rStyle w:val="a7"/>
            <w:rFonts w:ascii="Times New Roman" w:hAnsi="Times New Roman"/>
            <w:color w:val="auto"/>
            <w:sz w:val="24"/>
            <w:szCs w:val="24"/>
            <w:u w:val="none"/>
          </w:rPr>
          <w:t>Экология</w:t>
        </w:r>
      </w:hyperlink>
      <w:r w:rsidRPr="00FE1BCE">
        <w:rPr>
          <w:rFonts w:ascii="Times New Roman" w:hAnsi="Times New Roman"/>
          <w:sz w:val="24"/>
          <w:szCs w:val="24"/>
        </w:rPr>
        <w:t xml:space="preserve">. 2013. </w:t>
      </w:r>
      <w:hyperlink r:id="rId56" w:history="1">
        <w:r w:rsidRPr="00FE1BCE">
          <w:rPr>
            <w:rStyle w:val="a7"/>
            <w:rFonts w:ascii="Times New Roman" w:hAnsi="Times New Roman"/>
            <w:color w:val="auto"/>
            <w:sz w:val="24"/>
            <w:szCs w:val="24"/>
            <w:u w:val="none"/>
          </w:rPr>
          <w:t>№ 3</w:t>
        </w:r>
      </w:hyperlink>
      <w:r w:rsidRPr="00FE1BCE">
        <w:rPr>
          <w:rFonts w:ascii="Times New Roman" w:hAnsi="Times New Roman"/>
          <w:sz w:val="24"/>
          <w:szCs w:val="24"/>
        </w:rPr>
        <w:t xml:space="preserve">. С. 177. </w:t>
      </w:r>
    </w:p>
    <w:p w:rsidR="009D5093" w:rsidRPr="00FE1BCE" w:rsidRDefault="009D5093" w:rsidP="009D5093">
      <w:pPr>
        <w:pStyle w:val="a4"/>
        <w:numPr>
          <w:ilvl w:val="0"/>
          <w:numId w:val="38"/>
        </w:numPr>
        <w:ind w:left="0"/>
        <w:jc w:val="left"/>
        <w:rPr>
          <w:rFonts w:ascii="Times New Roman" w:hAnsi="Times New Roman"/>
          <w:sz w:val="24"/>
          <w:szCs w:val="24"/>
        </w:rPr>
      </w:pPr>
      <w:hyperlink r:id="rId57" w:history="1">
        <w:r w:rsidRPr="00FE1BCE">
          <w:rPr>
            <w:rStyle w:val="a7"/>
            <w:rFonts w:ascii="Times New Roman" w:hAnsi="Times New Roman"/>
            <w:b/>
            <w:bCs/>
            <w:color w:val="auto"/>
            <w:sz w:val="24"/>
            <w:szCs w:val="24"/>
            <w:u w:val="none"/>
          </w:rPr>
          <w:t>СРАВНЕНИЕ ЗООБЕНТОСА И ЗООПЕРИФИТОНА КРУПНОЙ И СРЕДНЕЙ РЕКИ</w:t>
        </w:r>
      </w:hyperlink>
      <w:r w:rsidRPr="00FE1BCE">
        <w:rPr>
          <w:rFonts w:ascii="Times New Roman" w:hAnsi="Times New Roman"/>
          <w:sz w:val="24"/>
          <w:szCs w:val="24"/>
        </w:rPr>
        <w:br/>
      </w:r>
      <w:r w:rsidRPr="00FE1BCE">
        <w:rPr>
          <w:rFonts w:ascii="Times New Roman" w:hAnsi="Times New Roman"/>
          <w:i/>
          <w:iCs/>
          <w:sz w:val="24"/>
          <w:szCs w:val="24"/>
        </w:rPr>
        <w:t>Шарапова Т.А., Бабушкин Е.С.</w:t>
      </w:r>
      <w:r w:rsidRPr="00FE1BCE">
        <w:rPr>
          <w:rFonts w:ascii="Times New Roman" w:hAnsi="Times New Roman"/>
          <w:sz w:val="24"/>
          <w:szCs w:val="24"/>
        </w:rPr>
        <w:br/>
      </w:r>
      <w:hyperlink r:id="rId58" w:history="1">
        <w:r w:rsidRPr="00FE1BCE">
          <w:rPr>
            <w:rStyle w:val="a7"/>
            <w:rFonts w:ascii="Times New Roman" w:hAnsi="Times New Roman"/>
            <w:color w:val="auto"/>
            <w:sz w:val="24"/>
            <w:szCs w:val="24"/>
            <w:u w:val="none"/>
          </w:rPr>
          <w:t>Сибирский экологический журнал</w:t>
        </w:r>
      </w:hyperlink>
      <w:r w:rsidRPr="00FE1BCE">
        <w:rPr>
          <w:rFonts w:ascii="Times New Roman" w:hAnsi="Times New Roman"/>
          <w:sz w:val="24"/>
          <w:szCs w:val="24"/>
        </w:rPr>
        <w:t xml:space="preserve">. 2013. Т. 20. </w:t>
      </w:r>
      <w:hyperlink r:id="rId59" w:history="1">
        <w:r w:rsidRPr="00FE1BCE">
          <w:rPr>
            <w:rStyle w:val="a7"/>
            <w:rFonts w:ascii="Times New Roman" w:hAnsi="Times New Roman"/>
            <w:color w:val="auto"/>
            <w:sz w:val="24"/>
            <w:szCs w:val="24"/>
            <w:u w:val="none"/>
          </w:rPr>
          <w:t>№ 6</w:t>
        </w:r>
      </w:hyperlink>
      <w:r w:rsidRPr="00FE1BCE">
        <w:rPr>
          <w:rFonts w:ascii="Times New Roman" w:hAnsi="Times New Roman"/>
          <w:sz w:val="24"/>
          <w:szCs w:val="24"/>
        </w:rPr>
        <w:t xml:space="preserve">. С. 841-845. </w:t>
      </w:r>
    </w:p>
    <w:p w:rsidR="009D5093" w:rsidRPr="00FE1BCE" w:rsidRDefault="009D5093" w:rsidP="009D5093">
      <w:pPr>
        <w:pStyle w:val="a4"/>
        <w:numPr>
          <w:ilvl w:val="0"/>
          <w:numId w:val="38"/>
        </w:numPr>
        <w:ind w:left="0"/>
        <w:jc w:val="left"/>
        <w:rPr>
          <w:rFonts w:ascii="Times New Roman" w:hAnsi="Times New Roman"/>
          <w:sz w:val="24"/>
          <w:szCs w:val="24"/>
        </w:rPr>
      </w:pPr>
      <w:hyperlink r:id="rId60" w:history="1">
        <w:r w:rsidRPr="00FE1BCE">
          <w:rPr>
            <w:rStyle w:val="a7"/>
            <w:rFonts w:ascii="Times New Roman" w:hAnsi="Times New Roman"/>
            <w:b/>
            <w:bCs/>
            <w:color w:val="auto"/>
            <w:sz w:val="24"/>
            <w:szCs w:val="24"/>
            <w:u w:val="none"/>
          </w:rPr>
          <w:t>БИОАРХЕОЛОГИЯ ЧЕРЕПНЫХ ТРАВМ САРГАТСКОГО НАСЕЛЕНИЯ</w:t>
        </w:r>
      </w:hyperlink>
      <w:r w:rsidRPr="00FE1BCE">
        <w:rPr>
          <w:rFonts w:ascii="Times New Roman" w:hAnsi="Times New Roman"/>
          <w:sz w:val="24"/>
          <w:szCs w:val="24"/>
        </w:rPr>
        <w:br/>
      </w:r>
      <w:r w:rsidRPr="00FE1BCE">
        <w:rPr>
          <w:rFonts w:ascii="Times New Roman" w:hAnsi="Times New Roman"/>
          <w:i/>
          <w:iCs/>
          <w:sz w:val="24"/>
          <w:szCs w:val="24"/>
        </w:rPr>
        <w:t>Шарапова С.В., Ражев Д.И.</w:t>
      </w:r>
      <w:r w:rsidRPr="00FE1BCE">
        <w:rPr>
          <w:rFonts w:ascii="Times New Roman" w:hAnsi="Times New Roman"/>
          <w:sz w:val="24"/>
          <w:szCs w:val="24"/>
        </w:rPr>
        <w:br/>
      </w:r>
      <w:hyperlink r:id="rId61" w:history="1">
        <w:r w:rsidRPr="00FE1BCE">
          <w:rPr>
            <w:rStyle w:val="a7"/>
            <w:rFonts w:ascii="Times New Roman" w:hAnsi="Times New Roman"/>
            <w:color w:val="auto"/>
            <w:sz w:val="24"/>
            <w:szCs w:val="24"/>
            <w:u w:val="none"/>
          </w:rPr>
          <w:t>Археология, этнография и антропология Евразии</w:t>
        </w:r>
      </w:hyperlink>
      <w:r w:rsidRPr="00FE1BCE">
        <w:rPr>
          <w:rFonts w:ascii="Times New Roman" w:hAnsi="Times New Roman"/>
          <w:sz w:val="24"/>
          <w:szCs w:val="24"/>
        </w:rPr>
        <w:t xml:space="preserve">. 2013. </w:t>
      </w:r>
      <w:hyperlink r:id="rId62" w:history="1">
        <w:r w:rsidRPr="00FE1BCE">
          <w:rPr>
            <w:rStyle w:val="a7"/>
            <w:rFonts w:ascii="Times New Roman" w:hAnsi="Times New Roman"/>
            <w:color w:val="auto"/>
            <w:sz w:val="24"/>
            <w:szCs w:val="24"/>
            <w:u w:val="none"/>
          </w:rPr>
          <w:t>№ 1 (53)</w:t>
        </w:r>
      </w:hyperlink>
      <w:r w:rsidRPr="00FE1BCE">
        <w:rPr>
          <w:rFonts w:ascii="Times New Roman" w:hAnsi="Times New Roman"/>
          <w:sz w:val="24"/>
          <w:szCs w:val="24"/>
        </w:rPr>
        <w:t xml:space="preserve">. С. 143-154. </w:t>
      </w:r>
    </w:p>
    <w:p w:rsidR="009D5093" w:rsidRPr="00FE1BCE" w:rsidRDefault="009D5093" w:rsidP="009D5093">
      <w:pPr>
        <w:pStyle w:val="a4"/>
        <w:numPr>
          <w:ilvl w:val="0"/>
          <w:numId w:val="38"/>
        </w:numPr>
        <w:ind w:left="0"/>
        <w:jc w:val="left"/>
        <w:rPr>
          <w:rFonts w:ascii="Times New Roman" w:hAnsi="Times New Roman"/>
          <w:sz w:val="24"/>
          <w:szCs w:val="24"/>
        </w:rPr>
      </w:pPr>
      <w:hyperlink r:id="rId63" w:history="1">
        <w:r w:rsidRPr="00FE1BCE">
          <w:rPr>
            <w:rStyle w:val="a7"/>
            <w:rFonts w:ascii="Times New Roman" w:hAnsi="Times New Roman"/>
            <w:b/>
            <w:bCs/>
            <w:color w:val="auto"/>
            <w:sz w:val="24"/>
            <w:szCs w:val="24"/>
            <w:u w:val="none"/>
          </w:rPr>
          <w:t>«УТЮЖКИ»: РЕКОНСТРУКЦИЯ ФУНКЦИИ</w:t>
        </w:r>
      </w:hyperlink>
      <w:r w:rsidRPr="00FE1BCE">
        <w:rPr>
          <w:rFonts w:ascii="Times New Roman" w:hAnsi="Times New Roman"/>
          <w:sz w:val="24"/>
          <w:szCs w:val="24"/>
        </w:rPr>
        <w:br/>
      </w:r>
      <w:r w:rsidRPr="00FE1BCE">
        <w:rPr>
          <w:rFonts w:ascii="Times New Roman" w:hAnsi="Times New Roman"/>
          <w:i/>
          <w:iCs/>
          <w:sz w:val="24"/>
          <w:szCs w:val="24"/>
        </w:rPr>
        <w:t>Усачева И.В.</w:t>
      </w:r>
      <w:r w:rsidRPr="00FE1BCE">
        <w:rPr>
          <w:rFonts w:ascii="Times New Roman" w:hAnsi="Times New Roman"/>
          <w:sz w:val="24"/>
          <w:szCs w:val="24"/>
        </w:rPr>
        <w:br/>
      </w:r>
      <w:hyperlink r:id="rId64" w:history="1">
        <w:r w:rsidRPr="00FE1BCE">
          <w:rPr>
            <w:rStyle w:val="a7"/>
            <w:rFonts w:ascii="Times New Roman" w:hAnsi="Times New Roman"/>
            <w:color w:val="auto"/>
            <w:sz w:val="24"/>
            <w:szCs w:val="24"/>
            <w:u w:val="none"/>
          </w:rPr>
          <w:t>Археология, этнография и антропология Евразии</w:t>
        </w:r>
      </w:hyperlink>
      <w:r w:rsidRPr="00FE1BCE">
        <w:rPr>
          <w:rFonts w:ascii="Times New Roman" w:hAnsi="Times New Roman"/>
          <w:sz w:val="24"/>
          <w:szCs w:val="24"/>
        </w:rPr>
        <w:t xml:space="preserve">. 2013. </w:t>
      </w:r>
      <w:hyperlink r:id="rId65" w:history="1">
        <w:r w:rsidRPr="00FE1BCE">
          <w:rPr>
            <w:rStyle w:val="a7"/>
            <w:rFonts w:ascii="Times New Roman" w:hAnsi="Times New Roman"/>
            <w:color w:val="auto"/>
            <w:sz w:val="24"/>
            <w:szCs w:val="24"/>
            <w:u w:val="none"/>
          </w:rPr>
          <w:t>№ 4 (56)</w:t>
        </w:r>
      </w:hyperlink>
      <w:r w:rsidRPr="00FE1BCE">
        <w:rPr>
          <w:rFonts w:ascii="Times New Roman" w:hAnsi="Times New Roman"/>
          <w:sz w:val="24"/>
          <w:szCs w:val="24"/>
        </w:rPr>
        <w:t>. С. 58-64.</w:t>
      </w:r>
    </w:p>
    <w:p w:rsidR="009D5093" w:rsidRPr="00FE1BCE" w:rsidRDefault="009D5093" w:rsidP="009D5093">
      <w:pPr>
        <w:pStyle w:val="a4"/>
        <w:numPr>
          <w:ilvl w:val="0"/>
          <w:numId w:val="38"/>
        </w:numPr>
        <w:ind w:left="0"/>
        <w:jc w:val="left"/>
        <w:rPr>
          <w:rFonts w:ascii="Times New Roman" w:hAnsi="Times New Roman"/>
          <w:sz w:val="24"/>
          <w:szCs w:val="24"/>
        </w:rPr>
      </w:pPr>
      <w:hyperlink r:id="rId66" w:history="1">
        <w:r w:rsidRPr="00FE1BCE">
          <w:rPr>
            <w:rStyle w:val="a7"/>
            <w:rFonts w:ascii="Times New Roman" w:hAnsi="Times New Roman"/>
            <w:b/>
            <w:bCs/>
            <w:color w:val="auto"/>
            <w:sz w:val="24"/>
            <w:szCs w:val="24"/>
            <w:u w:val="none"/>
          </w:rPr>
          <w:t>АФИЛЛОФОРОВЫЕ, ГЕТЕРОБАЗИДИАЛЬНЫЕ И ЭКЗОБАЗИДИЕВЫЕ ГРИБЫ РОССИЙСКОЙ ЧАСТИ ДАУРИИ</w:t>
        </w:r>
      </w:hyperlink>
      <w:r w:rsidRPr="00FE1BCE">
        <w:rPr>
          <w:rFonts w:ascii="Times New Roman" w:hAnsi="Times New Roman"/>
          <w:sz w:val="24"/>
          <w:szCs w:val="24"/>
        </w:rPr>
        <w:br/>
      </w:r>
      <w:r w:rsidRPr="00FE1BCE">
        <w:rPr>
          <w:rFonts w:ascii="Times New Roman" w:hAnsi="Times New Roman"/>
          <w:i/>
          <w:iCs/>
          <w:sz w:val="24"/>
          <w:szCs w:val="24"/>
        </w:rPr>
        <w:t>Ширяев А.Г., Арефьев С.П., Котиранта Х.</w:t>
      </w:r>
      <w:r w:rsidRPr="00FE1BCE">
        <w:rPr>
          <w:rFonts w:ascii="Times New Roman" w:hAnsi="Times New Roman"/>
          <w:sz w:val="24"/>
          <w:szCs w:val="24"/>
        </w:rPr>
        <w:br/>
      </w:r>
      <w:hyperlink r:id="rId67" w:history="1">
        <w:r w:rsidRPr="00FE1BCE">
          <w:rPr>
            <w:rStyle w:val="a7"/>
            <w:rFonts w:ascii="Times New Roman" w:hAnsi="Times New Roman"/>
            <w:color w:val="auto"/>
            <w:sz w:val="24"/>
            <w:szCs w:val="24"/>
            <w:u w:val="none"/>
          </w:rPr>
          <w:t>Микология и фитопатология</w:t>
        </w:r>
      </w:hyperlink>
      <w:r w:rsidRPr="00FE1BCE">
        <w:rPr>
          <w:rFonts w:ascii="Times New Roman" w:hAnsi="Times New Roman"/>
          <w:sz w:val="24"/>
          <w:szCs w:val="24"/>
        </w:rPr>
        <w:t xml:space="preserve">. 2013. Т. 47. </w:t>
      </w:r>
      <w:hyperlink r:id="rId68" w:history="1">
        <w:r w:rsidRPr="00FE1BCE">
          <w:rPr>
            <w:rStyle w:val="a7"/>
            <w:rFonts w:ascii="Times New Roman" w:hAnsi="Times New Roman"/>
            <w:color w:val="auto"/>
            <w:sz w:val="24"/>
            <w:szCs w:val="24"/>
            <w:u w:val="none"/>
          </w:rPr>
          <w:t>№ 1</w:t>
        </w:r>
      </w:hyperlink>
      <w:r w:rsidRPr="00FE1BCE">
        <w:rPr>
          <w:rFonts w:ascii="Times New Roman" w:hAnsi="Times New Roman"/>
          <w:sz w:val="24"/>
          <w:szCs w:val="24"/>
        </w:rPr>
        <w:t xml:space="preserve">. С. 36-45. </w:t>
      </w:r>
    </w:p>
    <w:p w:rsidR="009D5093" w:rsidRDefault="009D5093" w:rsidP="009D5093">
      <w:pPr>
        <w:pStyle w:val="a4"/>
        <w:numPr>
          <w:ilvl w:val="0"/>
          <w:numId w:val="38"/>
        </w:numPr>
        <w:ind w:left="0"/>
        <w:jc w:val="left"/>
        <w:rPr>
          <w:rFonts w:ascii="Times New Roman" w:hAnsi="Times New Roman"/>
          <w:sz w:val="24"/>
          <w:szCs w:val="24"/>
        </w:rPr>
      </w:pPr>
      <w:hyperlink r:id="rId69" w:history="1">
        <w:r w:rsidRPr="00FE1BCE">
          <w:rPr>
            <w:rStyle w:val="a7"/>
            <w:rFonts w:ascii="Times New Roman" w:hAnsi="Times New Roman"/>
            <w:b/>
            <w:bCs/>
            <w:color w:val="auto"/>
            <w:sz w:val="24"/>
            <w:szCs w:val="24"/>
            <w:u w:val="none"/>
          </w:rPr>
          <w:t>АНАЛИЗ СВЯЗЕЙ ПАРАМЕТРОВ ПРИРОДНЫХ СИСТЕМ</w:t>
        </w:r>
      </w:hyperlink>
      <w:r w:rsidRPr="00FE1BCE">
        <w:rPr>
          <w:rFonts w:ascii="Times New Roman" w:hAnsi="Times New Roman"/>
          <w:sz w:val="24"/>
          <w:szCs w:val="24"/>
        </w:rPr>
        <w:br/>
      </w:r>
      <w:r w:rsidRPr="00FE1BCE">
        <w:rPr>
          <w:rFonts w:ascii="Times New Roman" w:hAnsi="Times New Roman"/>
          <w:i/>
          <w:iCs/>
          <w:sz w:val="24"/>
          <w:szCs w:val="24"/>
        </w:rPr>
        <w:t>Коновалов А.А.</w:t>
      </w:r>
      <w:r w:rsidRPr="00FE1BCE">
        <w:rPr>
          <w:rFonts w:ascii="Times New Roman" w:hAnsi="Times New Roman"/>
          <w:sz w:val="24"/>
          <w:szCs w:val="24"/>
        </w:rPr>
        <w:br/>
      </w:r>
      <w:hyperlink r:id="rId70" w:history="1">
        <w:r w:rsidRPr="00FE1BCE">
          <w:rPr>
            <w:rStyle w:val="a7"/>
            <w:rFonts w:ascii="Times New Roman" w:hAnsi="Times New Roman"/>
            <w:color w:val="auto"/>
            <w:sz w:val="24"/>
            <w:szCs w:val="24"/>
            <w:u w:val="none"/>
          </w:rPr>
          <w:t>География и природные ресурсы</w:t>
        </w:r>
      </w:hyperlink>
      <w:r w:rsidRPr="00FE1BCE">
        <w:rPr>
          <w:rFonts w:ascii="Times New Roman" w:hAnsi="Times New Roman"/>
          <w:sz w:val="24"/>
          <w:szCs w:val="24"/>
        </w:rPr>
        <w:t xml:space="preserve">. 2013. </w:t>
      </w:r>
      <w:hyperlink r:id="rId71" w:history="1">
        <w:r w:rsidRPr="00FE1BCE">
          <w:rPr>
            <w:rStyle w:val="a7"/>
            <w:rFonts w:ascii="Times New Roman" w:hAnsi="Times New Roman"/>
            <w:color w:val="auto"/>
            <w:sz w:val="24"/>
            <w:szCs w:val="24"/>
            <w:u w:val="none"/>
          </w:rPr>
          <w:t>№ 2</w:t>
        </w:r>
      </w:hyperlink>
      <w:r w:rsidRPr="00FE1BCE">
        <w:rPr>
          <w:rFonts w:ascii="Times New Roman" w:hAnsi="Times New Roman"/>
          <w:sz w:val="24"/>
          <w:szCs w:val="24"/>
        </w:rPr>
        <w:t>. С. 160-165.</w:t>
      </w:r>
    </w:p>
    <w:p w:rsidR="009D5093" w:rsidRDefault="009D5093" w:rsidP="009D5093">
      <w:pPr>
        <w:rPr>
          <w:rFonts w:ascii="Times New Roman" w:hAnsi="Times New Roman"/>
          <w:sz w:val="24"/>
          <w:szCs w:val="24"/>
        </w:rPr>
      </w:pPr>
    </w:p>
    <w:p w:rsidR="009D5093" w:rsidRPr="009D5093" w:rsidRDefault="009D5093" w:rsidP="009D5093">
      <w:pPr>
        <w:rPr>
          <w:rFonts w:ascii="Times New Roman" w:hAnsi="Times New Roman" w:cs="Times New Roman"/>
          <w:b/>
          <w:sz w:val="24"/>
          <w:szCs w:val="24"/>
        </w:rPr>
      </w:pPr>
      <w:r w:rsidRPr="009D5093">
        <w:rPr>
          <w:rFonts w:ascii="Times New Roman" w:hAnsi="Times New Roman"/>
          <w:b/>
          <w:sz w:val="24"/>
          <w:szCs w:val="24"/>
        </w:rPr>
        <w:t xml:space="preserve">Импакт фактор публикаций в </w:t>
      </w:r>
      <w:r w:rsidRPr="009D5093">
        <w:rPr>
          <w:rFonts w:ascii="Times New Roman" w:hAnsi="Times New Roman" w:cs="Times New Roman"/>
          <w:b/>
          <w:sz w:val="24"/>
          <w:szCs w:val="24"/>
        </w:rPr>
        <w:t xml:space="preserve"> базе Web of Science</w:t>
      </w:r>
    </w:p>
    <w:p w:rsidR="009D5093" w:rsidRPr="009D5093" w:rsidRDefault="009D5093" w:rsidP="009D5093">
      <w:pPr>
        <w:spacing w:after="0" w:line="240" w:lineRule="auto"/>
        <w:rPr>
          <w:rFonts w:ascii="Times New Roman" w:hAnsi="Times New Roman"/>
          <w:sz w:val="24"/>
          <w:szCs w:val="24"/>
          <w:lang w:val="en-US"/>
        </w:rPr>
      </w:pPr>
      <w:r w:rsidRPr="009D5093">
        <w:rPr>
          <w:rFonts w:ascii="Times New Roman" w:hAnsi="Times New Roman"/>
          <w:sz w:val="24"/>
          <w:szCs w:val="24"/>
          <w:lang w:val="en-US"/>
        </w:rPr>
        <w:t xml:space="preserve">Russian journal of ecology - </w:t>
      </w:r>
      <w:r w:rsidRPr="009D5093">
        <w:rPr>
          <w:lang w:val="en-US"/>
        </w:rPr>
        <w:t xml:space="preserve"> </w:t>
      </w:r>
      <w:r w:rsidRPr="009D5093">
        <w:rPr>
          <w:rFonts w:ascii="Times New Roman" w:hAnsi="Times New Roman"/>
          <w:sz w:val="24"/>
          <w:szCs w:val="24"/>
          <w:lang w:val="en-US"/>
        </w:rPr>
        <w:t>0,271</w:t>
      </w:r>
    </w:p>
    <w:p w:rsidR="009D5093" w:rsidRDefault="009D5093" w:rsidP="009D5093">
      <w:pPr>
        <w:spacing w:after="0" w:line="240" w:lineRule="auto"/>
        <w:rPr>
          <w:rFonts w:ascii="Times New Roman" w:hAnsi="Times New Roman"/>
          <w:sz w:val="24"/>
          <w:szCs w:val="24"/>
        </w:rPr>
      </w:pPr>
      <w:r w:rsidRPr="009D5093">
        <w:rPr>
          <w:rFonts w:ascii="Times New Roman" w:hAnsi="Times New Roman"/>
          <w:sz w:val="24"/>
          <w:szCs w:val="24"/>
          <w:lang w:val="en-US"/>
        </w:rPr>
        <w:t>Contemperory problems of ecology</w:t>
      </w:r>
      <w:r w:rsidRPr="009D5093">
        <w:rPr>
          <w:lang w:val="en-US"/>
        </w:rPr>
        <w:t xml:space="preserve"> - </w:t>
      </w:r>
      <w:r w:rsidRPr="009D5093">
        <w:rPr>
          <w:rFonts w:ascii="Times New Roman" w:hAnsi="Times New Roman"/>
          <w:sz w:val="24"/>
          <w:szCs w:val="24"/>
          <w:lang w:val="en-US"/>
        </w:rPr>
        <w:t>0,132</w:t>
      </w:r>
    </w:p>
    <w:p w:rsidR="009D5093" w:rsidRDefault="009D5093" w:rsidP="009D5093">
      <w:pPr>
        <w:spacing w:after="0" w:line="240" w:lineRule="auto"/>
        <w:rPr>
          <w:rFonts w:ascii="Times New Roman" w:hAnsi="Times New Roman"/>
          <w:sz w:val="24"/>
          <w:szCs w:val="24"/>
        </w:rPr>
      </w:pPr>
    </w:p>
    <w:p w:rsidR="009D5093" w:rsidRDefault="009D5093" w:rsidP="009D5093">
      <w:pPr>
        <w:spacing w:after="0" w:line="240" w:lineRule="auto"/>
        <w:rPr>
          <w:rFonts w:ascii="Times New Roman" w:eastAsia="Arial Unicode MS" w:hAnsi="Times New Roman" w:cs="Times New Roman"/>
          <w:b/>
          <w:color w:val="000000"/>
          <w:sz w:val="24"/>
          <w:szCs w:val="24"/>
          <w:lang w:eastAsia="ru-RU"/>
        </w:rPr>
      </w:pPr>
      <w:r w:rsidRPr="009D5093">
        <w:rPr>
          <w:rFonts w:ascii="Times New Roman" w:eastAsia="Arial Unicode MS" w:hAnsi="Times New Roman" w:cs="Times New Roman"/>
          <w:b/>
          <w:color w:val="000000"/>
          <w:sz w:val="24"/>
          <w:szCs w:val="24"/>
          <w:lang w:eastAsia="ru-RU"/>
        </w:rPr>
        <w:t>Цитирование в международных базах данных:</w:t>
      </w:r>
    </w:p>
    <w:p w:rsidR="009D5093" w:rsidRPr="009D5093" w:rsidRDefault="009D5093" w:rsidP="009D5093">
      <w:pPr>
        <w:spacing w:after="0" w:line="240" w:lineRule="auto"/>
        <w:rPr>
          <w:rFonts w:ascii="Times New Roman" w:eastAsia="Arial Unicode MS" w:hAnsi="Times New Roman" w:cs="Times New Roman"/>
          <w:b/>
          <w:color w:val="000000"/>
          <w:sz w:val="24"/>
          <w:szCs w:val="24"/>
          <w:lang w:eastAsia="ru-RU"/>
        </w:rPr>
      </w:pPr>
    </w:p>
    <w:p w:rsidR="009D5093" w:rsidRPr="009D5093" w:rsidRDefault="009D5093" w:rsidP="009D5093">
      <w:pPr>
        <w:spacing w:after="0" w:line="240" w:lineRule="auto"/>
        <w:rPr>
          <w:rFonts w:ascii="Times New Roman" w:eastAsia="Arial Unicode MS" w:hAnsi="Times New Roman" w:cs="Times New Roman"/>
          <w:color w:val="000000"/>
          <w:sz w:val="24"/>
          <w:szCs w:val="24"/>
          <w:lang w:eastAsia="ru-RU"/>
        </w:rPr>
      </w:pPr>
      <w:r w:rsidRPr="009D5093">
        <w:rPr>
          <w:rFonts w:ascii="Times New Roman" w:eastAsia="Arial Unicode MS" w:hAnsi="Times New Roman" w:cs="Times New Roman"/>
          <w:color w:val="000000"/>
          <w:sz w:val="24"/>
          <w:szCs w:val="24"/>
          <w:lang w:eastAsia="ru-RU"/>
        </w:rPr>
        <w:t>Всего цитирований WoS - 14</w:t>
      </w:r>
    </w:p>
    <w:p w:rsidR="009D5093" w:rsidRPr="009D5093" w:rsidRDefault="009D5093" w:rsidP="009D5093">
      <w:pPr>
        <w:spacing w:after="0" w:line="240" w:lineRule="auto"/>
        <w:rPr>
          <w:rFonts w:ascii="Times New Roman" w:hAnsi="Times New Roman" w:cs="Times New Roman"/>
          <w:sz w:val="24"/>
          <w:szCs w:val="24"/>
        </w:rPr>
      </w:pPr>
      <w:r w:rsidRPr="009D5093">
        <w:rPr>
          <w:rFonts w:ascii="Times New Roman" w:eastAsia="Arial Unicode MS" w:hAnsi="Times New Roman" w:cs="Times New Roman"/>
          <w:color w:val="000000"/>
          <w:sz w:val="24"/>
          <w:szCs w:val="24"/>
          <w:lang w:eastAsia="ru-RU"/>
        </w:rPr>
        <w:t>Всего цитирований Scopus - 10</w:t>
      </w:r>
    </w:p>
    <w:p w:rsidR="009D5093" w:rsidRPr="009D5093" w:rsidRDefault="009D5093" w:rsidP="00FE1BCE">
      <w:pPr>
        <w:spacing w:after="0"/>
        <w:rPr>
          <w:rFonts w:ascii="Times New Roman" w:hAnsi="Times New Roman" w:cs="Times New Roman"/>
          <w:b/>
          <w:sz w:val="24"/>
          <w:szCs w:val="24"/>
        </w:rPr>
      </w:pPr>
    </w:p>
    <w:p w:rsidR="00FE1BCE" w:rsidRPr="00FE1BCE" w:rsidRDefault="00FE1BCE" w:rsidP="00FE1BCE">
      <w:pPr>
        <w:spacing w:after="0"/>
        <w:rPr>
          <w:rFonts w:ascii="Times New Roman" w:hAnsi="Times New Roman" w:cs="Times New Roman"/>
          <w:sz w:val="24"/>
          <w:szCs w:val="24"/>
        </w:rPr>
      </w:pPr>
      <w:r w:rsidRPr="00FE1BCE">
        <w:rPr>
          <w:rFonts w:ascii="Times New Roman" w:hAnsi="Times New Roman" w:cs="Times New Roman"/>
          <w:b/>
          <w:sz w:val="24"/>
          <w:szCs w:val="24"/>
        </w:rPr>
        <w:t>Перечень докладов, тезисов докладов, включая стендовые, представленных работниками организации в отчетном году на различных крупных научных мероприятиях.</w:t>
      </w:r>
      <w:r w:rsidRPr="00FE1BCE">
        <w:rPr>
          <w:rFonts w:ascii="Times New Roman" w:hAnsi="Times New Roman" w:cs="Times New Roman"/>
          <w:sz w:val="24"/>
          <w:szCs w:val="24"/>
        </w:rPr>
        <w:t xml:space="preserve"> </w:t>
      </w:r>
    </w:p>
    <w:p w:rsidR="00FE1BCE" w:rsidRPr="00FE1BCE" w:rsidRDefault="00FE1BCE" w:rsidP="00FE1BCE">
      <w:pPr>
        <w:pStyle w:val="a4"/>
        <w:ind w:left="0"/>
        <w:rPr>
          <w:rFonts w:ascii="Times New Roman" w:hAnsi="Times New Roman"/>
          <w:sz w:val="24"/>
          <w:szCs w:val="24"/>
        </w:rPr>
      </w:pP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Бакиева Г.Т. Поволжские татары в Западной Сибири: социокультурная адаптация // Х конгресс этнографов и антропологов России. М.: ИЭА РАН, 2013. С. 229. (0,1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Зимина О.Ю. К вопросу об отражении социальной организации в материальной культуре древнего населения // Вестник ТГУ. История. 2013. № 3. С. 28–32. (0,5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Зимина О.Ю., Цембалюк С.И. Начало раннего железного века в Притоболье // Переходные эпохи в археологии: Мат-лы Всеросс. археол. конф. с междунар. уч-ем "XIX Уральское археологическое совещание"– Сыктывкар: ИЯЛИ Коми НЦ УрО РАН, 2013. С. 65-67. (0,5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Квашнин Ю.Н. Особенности современных этнодемографических процессов у ненцев Тазовского района ЯНАО // Х Конгресс этнографов и антропологов России. Тезисы докладов. М.: ИЭА РАН, 2013. С. 235 (0,1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Чикунова И.Ю. Ипкульский могильник: вариации погребальной практики // Современные решения актуальных проблем евразийской археологии: сб.научн.ст. Барнаул: Изд-во Алт.ун-та, 2013. С. 240-243 (0,28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Чикунова И.Ю. Новые данные о погребальном обряде населения южнотаежного Притоболья в раннем средневековье (по материалам Ипкульского могильника) // Интеграция археологических и этнографических исследований. Т. 1. Иркутск: Изд-во ИрГТУ, 2013. С. 220-224. (0,26 п.л.).</w:t>
      </w:r>
    </w:p>
    <w:p w:rsidR="00FE1BCE" w:rsidRPr="00FE1BCE" w:rsidRDefault="00FE1BCE" w:rsidP="00FE1BCE">
      <w:pPr>
        <w:pStyle w:val="a4"/>
        <w:numPr>
          <w:ilvl w:val="0"/>
          <w:numId w:val="32"/>
        </w:numPr>
        <w:ind w:left="0"/>
        <w:rPr>
          <w:rFonts w:ascii="Times New Roman" w:hAnsi="Times New Roman"/>
          <w:bCs/>
          <w:sz w:val="24"/>
          <w:szCs w:val="24"/>
        </w:rPr>
      </w:pPr>
      <w:r w:rsidRPr="00FE1BCE">
        <w:rPr>
          <w:rFonts w:ascii="Times New Roman" w:hAnsi="Times New Roman"/>
          <w:sz w:val="24"/>
          <w:szCs w:val="24"/>
        </w:rPr>
        <w:t>Агапов М.Г. Интеллектуальные сообщества в поле культурного производства (на примере Тюмени 1980-х – нач. 2000-х гг.) // X Конгресс этнографов и антропологов России. Москва. 02 - 06 июля 2013 г.</w:t>
      </w:r>
    </w:p>
    <w:p w:rsidR="00FE1BCE" w:rsidRPr="00FE1BCE" w:rsidRDefault="00FE1BCE" w:rsidP="00FE1BCE">
      <w:pPr>
        <w:pStyle w:val="a4"/>
        <w:numPr>
          <w:ilvl w:val="0"/>
          <w:numId w:val="32"/>
        </w:numPr>
        <w:ind w:left="0"/>
        <w:rPr>
          <w:rFonts w:ascii="Times New Roman" w:hAnsi="Times New Roman"/>
          <w:sz w:val="24"/>
          <w:szCs w:val="24"/>
          <w:shd w:val="clear" w:color="auto" w:fill="FFFFFF"/>
        </w:rPr>
      </w:pPr>
      <w:r w:rsidRPr="00FE1BCE">
        <w:rPr>
          <w:rFonts w:ascii="Times New Roman" w:hAnsi="Times New Roman"/>
          <w:sz w:val="24"/>
          <w:szCs w:val="24"/>
        </w:rPr>
        <w:t xml:space="preserve">Агапов М.Г. Неформальные интеллектуальные группы как форма самоорганизации современной российской интеллигенции (на примере городских интеллектуальных групп Тюмени) // </w:t>
      </w:r>
      <w:r w:rsidRPr="00FE1BCE">
        <w:rPr>
          <w:rFonts w:ascii="Times New Roman" w:hAnsi="Times New Roman"/>
          <w:sz w:val="24"/>
          <w:szCs w:val="24"/>
          <w:shd w:val="clear" w:color="auto" w:fill="FFFFFF"/>
        </w:rPr>
        <w:t>Международная XIV теоретико-методологическая конференция «Организация и самоорганизация интеллигенции в современном российском обществе». Москва. 2 апреля 2013 г.</w:t>
      </w:r>
    </w:p>
    <w:p w:rsidR="00FE1BCE" w:rsidRPr="00FE1BCE" w:rsidRDefault="00FE1BCE" w:rsidP="00FE1BCE">
      <w:pPr>
        <w:pStyle w:val="a4"/>
        <w:numPr>
          <w:ilvl w:val="0"/>
          <w:numId w:val="32"/>
        </w:numPr>
        <w:ind w:left="0"/>
        <w:rPr>
          <w:rFonts w:ascii="Times New Roman" w:eastAsia="Arial Unicode MS" w:hAnsi="Times New Roman"/>
          <w:kern w:val="2"/>
          <w:sz w:val="24"/>
          <w:szCs w:val="24"/>
          <w:lang w:eastAsia="hi-IN" w:bidi="hi-IN"/>
        </w:rPr>
      </w:pPr>
      <w:r w:rsidRPr="00FE1BCE">
        <w:rPr>
          <w:rFonts w:ascii="Times New Roman" w:hAnsi="Times New Roman"/>
          <w:sz w:val="24"/>
          <w:szCs w:val="24"/>
        </w:rPr>
        <w:lastRenderedPageBreak/>
        <w:t xml:space="preserve">Адаев В.Н. Водно-болотные территории как убежища для этнических групп под социальным прессингом // X Конгресс этнографов и антропологов России: Тезисы докладов. Москва, 2-5 июля 2013 г. Москва, 2013. С. 228. (0,005 п.л.) </w:t>
      </w:r>
    </w:p>
    <w:p w:rsidR="00FE1BCE" w:rsidRPr="00FE1BCE" w:rsidRDefault="00FE1BCE" w:rsidP="00FE1BCE">
      <w:pPr>
        <w:pStyle w:val="a5"/>
        <w:numPr>
          <w:ilvl w:val="0"/>
          <w:numId w:val="32"/>
        </w:numPr>
        <w:spacing w:after="0" w:line="240" w:lineRule="auto"/>
        <w:ind w:left="0"/>
        <w:jc w:val="both"/>
        <w:rPr>
          <w:rFonts w:ascii="Times New Roman" w:eastAsia="Times New Roman" w:hAnsi="Times New Roman" w:cs="Times New Roman"/>
          <w:sz w:val="24"/>
          <w:szCs w:val="24"/>
          <w:lang w:eastAsia="ru-RU"/>
        </w:rPr>
      </w:pPr>
      <w:r w:rsidRPr="00FE1BCE">
        <w:rPr>
          <w:rFonts w:ascii="Times New Roman" w:hAnsi="Times New Roman" w:cs="Times New Roman"/>
          <w:sz w:val="24"/>
          <w:szCs w:val="24"/>
        </w:rPr>
        <w:t xml:space="preserve">Байдуж М.И. «Денежный домовой» и его функции в современных мифологических представлениях // Мифологические модели и ритуальное поведение в советском и постсоветском пространстве: сб. статей по материалам Международной конференции «Мифологические модели и ритуальное поведение в советском и постсоветском пространстве», Центр типологии и семиотики фольклора РГГУ, 26-29 сентября, г. Москва / сост. А. Архипова. М.:РГГУ. С. 275- 283. (0,5 п.л.) </w:t>
      </w:r>
    </w:p>
    <w:p w:rsidR="00FE1BCE" w:rsidRPr="00FE1BCE" w:rsidRDefault="00FE1BCE" w:rsidP="00FE1BCE">
      <w:pPr>
        <w:pStyle w:val="a4"/>
        <w:numPr>
          <w:ilvl w:val="0"/>
          <w:numId w:val="32"/>
        </w:numPr>
        <w:ind w:left="0"/>
        <w:rPr>
          <w:rFonts w:ascii="Times New Roman" w:eastAsia="Arial Unicode MS" w:hAnsi="Times New Roman"/>
          <w:kern w:val="2"/>
          <w:sz w:val="24"/>
          <w:szCs w:val="24"/>
          <w:lang w:eastAsia="hi-IN" w:bidi="hi-IN"/>
        </w:rPr>
      </w:pPr>
      <w:r w:rsidRPr="00FE1BCE">
        <w:rPr>
          <w:rFonts w:ascii="Times New Roman" w:hAnsi="Times New Roman"/>
          <w:sz w:val="24"/>
          <w:szCs w:val="24"/>
        </w:rPr>
        <w:t xml:space="preserve">Байдуж М.И. </w:t>
      </w:r>
      <w:r w:rsidRPr="00FE1BCE">
        <w:rPr>
          <w:rFonts w:ascii="Times New Roman" w:eastAsia="Arial Unicode MS" w:hAnsi="Times New Roman"/>
          <w:kern w:val="2"/>
          <w:sz w:val="24"/>
          <w:szCs w:val="24"/>
          <w:lang w:eastAsia="hi-IN" w:bidi="hi-IN"/>
        </w:rPr>
        <w:t xml:space="preserve">«Парк на костях»: сакрализация современного городского пространства в сибирских городах // X Конгресс этнографов и антропологов России: Тезисы докладов. Москва, 2–5 июля 2013 г. / редкол.: М.Ю. Мартынова и др. М.: ИЭА РАН, 2013. С. 169. (0,1 п.л.) </w:t>
      </w:r>
    </w:p>
    <w:p w:rsidR="00FE1BCE" w:rsidRPr="00FE1BCE" w:rsidRDefault="00FE1BCE" w:rsidP="00FE1BCE">
      <w:pPr>
        <w:pStyle w:val="a5"/>
        <w:numPr>
          <w:ilvl w:val="0"/>
          <w:numId w:val="32"/>
        </w:numPr>
        <w:spacing w:after="0" w:line="240" w:lineRule="auto"/>
        <w:ind w:left="0"/>
        <w:jc w:val="both"/>
        <w:rPr>
          <w:rFonts w:ascii="Times New Roman" w:eastAsia="Times New Roman" w:hAnsi="Times New Roman" w:cs="Times New Roman"/>
          <w:sz w:val="24"/>
          <w:szCs w:val="24"/>
          <w:lang w:eastAsia="ru-RU"/>
        </w:rPr>
      </w:pPr>
      <w:r w:rsidRPr="00FE1BCE">
        <w:rPr>
          <w:rFonts w:ascii="Times New Roman" w:hAnsi="Times New Roman" w:cs="Times New Roman"/>
          <w:sz w:val="24"/>
          <w:szCs w:val="24"/>
        </w:rPr>
        <w:t xml:space="preserve">Байдуж М.И. Домовой в актуальных верованиях коми Западной Сибири // </w:t>
      </w:r>
      <w:r w:rsidRPr="00FE1BCE">
        <w:rPr>
          <w:rFonts w:ascii="Times New Roman" w:hAnsi="Times New Roman" w:cs="Times New Roman"/>
          <w:sz w:val="24"/>
          <w:szCs w:val="24"/>
          <w:lang w:val="en-US"/>
        </w:rPr>
        <w:t>Rosja</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w</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dialogu</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kultur</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Literatura</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J</w:t>
      </w:r>
      <w:r w:rsidRPr="00FE1BCE">
        <w:rPr>
          <w:rFonts w:ascii="Times New Roman" w:hAnsi="Times New Roman" w:cs="Times New Roman"/>
          <w:sz w:val="24"/>
          <w:szCs w:val="24"/>
        </w:rPr>
        <w:t>ę</w:t>
      </w:r>
      <w:r w:rsidRPr="00FE1BCE">
        <w:rPr>
          <w:rFonts w:ascii="Times New Roman" w:hAnsi="Times New Roman" w:cs="Times New Roman"/>
          <w:sz w:val="24"/>
          <w:szCs w:val="24"/>
          <w:lang w:val="en-US"/>
        </w:rPr>
        <w:t>zyk</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Folklor</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Idee</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Abstrakty</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wyst</w:t>
      </w:r>
      <w:r w:rsidRPr="00FE1BCE">
        <w:rPr>
          <w:rFonts w:ascii="Times New Roman" w:hAnsi="Times New Roman" w:cs="Times New Roman"/>
          <w:sz w:val="24"/>
          <w:szCs w:val="24"/>
        </w:rPr>
        <w:t>ą</w:t>
      </w:r>
      <w:r w:rsidRPr="00FE1BCE">
        <w:rPr>
          <w:rFonts w:ascii="Times New Roman" w:hAnsi="Times New Roman" w:cs="Times New Roman"/>
          <w:sz w:val="24"/>
          <w:szCs w:val="24"/>
          <w:lang w:val="en-US"/>
        </w:rPr>
        <w:t>pie</w:t>
      </w:r>
      <w:r w:rsidRPr="00FE1BCE">
        <w:rPr>
          <w:rFonts w:ascii="Times New Roman" w:hAnsi="Times New Roman" w:cs="Times New Roman"/>
          <w:sz w:val="24"/>
          <w:szCs w:val="24"/>
        </w:rPr>
        <w:t xml:space="preserve">ń </w:t>
      </w:r>
      <w:r w:rsidRPr="00FE1BCE">
        <w:rPr>
          <w:rFonts w:ascii="Times New Roman" w:hAnsi="Times New Roman" w:cs="Times New Roman"/>
          <w:sz w:val="24"/>
          <w:szCs w:val="24"/>
          <w:lang w:val="en-US"/>
        </w:rPr>
        <w:t>na</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mi</w:t>
      </w:r>
      <w:r w:rsidRPr="00FE1BCE">
        <w:rPr>
          <w:rFonts w:ascii="Times New Roman" w:hAnsi="Times New Roman" w:cs="Times New Roman"/>
          <w:sz w:val="24"/>
          <w:szCs w:val="24"/>
        </w:rPr>
        <w:t>ę</w:t>
      </w:r>
      <w:r w:rsidRPr="00FE1BCE">
        <w:rPr>
          <w:rFonts w:ascii="Times New Roman" w:hAnsi="Times New Roman" w:cs="Times New Roman"/>
          <w:sz w:val="24"/>
          <w:szCs w:val="24"/>
          <w:lang w:val="en-US"/>
        </w:rPr>
        <w:t>dzynarodowej</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konferencji</w:t>
      </w:r>
      <w:r w:rsidRPr="00FE1BCE">
        <w:rPr>
          <w:rFonts w:ascii="Times New Roman" w:hAnsi="Times New Roman" w:cs="Times New Roman"/>
          <w:sz w:val="24"/>
          <w:szCs w:val="24"/>
        </w:rPr>
        <w:t xml:space="preserve"> </w:t>
      </w:r>
      <w:r w:rsidRPr="00FE1BCE">
        <w:rPr>
          <w:rFonts w:ascii="Times New Roman" w:hAnsi="Times New Roman" w:cs="Times New Roman"/>
          <w:sz w:val="24"/>
          <w:szCs w:val="24"/>
          <w:lang w:val="en-US"/>
        </w:rPr>
        <w:t>naukowej</w:t>
      </w:r>
      <w:r w:rsidRPr="00FE1BCE">
        <w:rPr>
          <w:rFonts w:ascii="Times New Roman" w:hAnsi="Times New Roman" w:cs="Times New Roman"/>
          <w:sz w:val="24"/>
          <w:szCs w:val="24"/>
        </w:rPr>
        <w:t xml:space="preserve"> 19</w:t>
      </w:r>
      <w:r w:rsidRPr="00FE1BCE">
        <w:rPr>
          <w:rFonts w:ascii="Times New Roman" w:hAnsi="Times New Roman" w:cs="Times New Roman"/>
          <w:sz w:val="24"/>
          <w:szCs w:val="24"/>
        </w:rPr>
        <w:noBreakHyphen/>
        <w:t xml:space="preserve">20 </w:t>
      </w:r>
      <w:r w:rsidRPr="00FE1BCE">
        <w:rPr>
          <w:rFonts w:ascii="Times New Roman" w:hAnsi="Times New Roman" w:cs="Times New Roman"/>
          <w:sz w:val="24"/>
          <w:szCs w:val="24"/>
          <w:lang w:val="en-US"/>
        </w:rPr>
        <w:t>wrze</w:t>
      </w:r>
      <w:r w:rsidRPr="00FE1BCE">
        <w:rPr>
          <w:rFonts w:ascii="Times New Roman" w:hAnsi="Times New Roman" w:cs="Times New Roman"/>
          <w:sz w:val="24"/>
          <w:szCs w:val="24"/>
        </w:rPr>
        <w:t>ś</w:t>
      </w:r>
      <w:r w:rsidRPr="00FE1BCE">
        <w:rPr>
          <w:rFonts w:ascii="Times New Roman" w:hAnsi="Times New Roman" w:cs="Times New Roman"/>
          <w:sz w:val="24"/>
          <w:szCs w:val="24"/>
          <w:lang w:val="en-US"/>
        </w:rPr>
        <w:t>nia</w:t>
      </w:r>
      <w:r w:rsidRPr="00FE1BCE">
        <w:rPr>
          <w:rFonts w:ascii="Times New Roman" w:hAnsi="Times New Roman" w:cs="Times New Roman"/>
          <w:sz w:val="24"/>
          <w:szCs w:val="24"/>
        </w:rPr>
        <w:t xml:space="preserve"> 2013. </w:t>
      </w:r>
      <w:r w:rsidRPr="00FE1BCE">
        <w:rPr>
          <w:rFonts w:ascii="Times New Roman" w:hAnsi="Times New Roman" w:cs="Times New Roman"/>
          <w:sz w:val="24"/>
          <w:szCs w:val="24"/>
          <w:lang w:val="en-US"/>
        </w:rPr>
        <w:t>Toru</w:t>
      </w:r>
      <w:r w:rsidRPr="00FE1BCE">
        <w:rPr>
          <w:rFonts w:ascii="Times New Roman" w:hAnsi="Times New Roman" w:cs="Times New Roman"/>
          <w:sz w:val="24"/>
          <w:szCs w:val="24"/>
        </w:rPr>
        <w:t xml:space="preserve">ń, 2013. </w:t>
      </w:r>
      <w:r w:rsidRPr="00FE1BCE">
        <w:rPr>
          <w:rFonts w:ascii="Times New Roman" w:hAnsi="Times New Roman" w:cs="Times New Roman"/>
          <w:sz w:val="24"/>
          <w:szCs w:val="24"/>
          <w:lang w:val="en-US"/>
        </w:rPr>
        <w:t>S</w:t>
      </w:r>
      <w:r w:rsidRPr="00FE1BCE">
        <w:rPr>
          <w:rFonts w:ascii="Times New Roman" w:hAnsi="Times New Roman" w:cs="Times New Roman"/>
          <w:sz w:val="24"/>
          <w:szCs w:val="24"/>
        </w:rPr>
        <w:t xml:space="preserve">. 10. [0,1 п.л.] / Международная конференция </w:t>
      </w:r>
      <w:r w:rsidRPr="00FE1BCE">
        <w:rPr>
          <w:rFonts w:ascii="Times New Roman" w:hAnsi="Times New Roman" w:cs="Times New Roman"/>
          <w:color w:val="000000"/>
          <w:sz w:val="24"/>
          <w:szCs w:val="24"/>
          <w:shd w:val="clear" w:color="auto" w:fill="FFFFFF"/>
        </w:rPr>
        <w:t xml:space="preserve">«Россия в диалоге культур. Литература. Язык. Фольклор. Идеи» в </w:t>
      </w:r>
      <w:r w:rsidRPr="00FE1BCE">
        <w:rPr>
          <w:rFonts w:ascii="Times New Roman" w:hAnsi="Times New Roman" w:cs="Times New Roman"/>
          <w:sz w:val="24"/>
          <w:szCs w:val="24"/>
        </w:rPr>
        <w:t xml:space="preserve">г. Торунь, Польша, 19 – 21 сентября 2013 г. (0,1 п.л.) </w:t>
      </w:r>
    </w:p>
    <w:p w:rsidR="00FE1BCE" w:rsidRPr="00FE1BCE" w:rsidRDefault="00FE1BCE" w:rsidP="00FE1BCE">
      <w:pPr>
        <w:pStyle w:val="a5"/>
        <w:numPr>
          <w:ilvl w:val="0"/>
          <w:numId w:val="32"/>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 xml:space="preserve">Байдуж М.И. Особенности визуальных характеристик домового в современном городе // Визуальное и вербальное в народной культуре: тезисы и материалы Международной школы-конференции – 2013 / cост. А. С. Архипова, С. Ю. Неклюдов, Д. С. Николаев. М.: РГГУ, 2013. С. 57 – 62. [электронный доступ </w:t>
      </w:r>
      <w:hyperlink r:id="rId72" w:history="1">
        <w:r w:rsidRPr="00FE1BCE">
          <w:rPr>
            <w:rStyle w:val="a7"/>
            <w:rFonts w:ascii="Times New Roman" w:hAnsi="Times New Roman" w:cs="Times New Roman"/>
            <w:sz w:val="24"/>
            <w:szCs w:val="24"/>
          </w:rPr>
          <w:t>http://www.ruthenia.ru/folklore/ls2013_final.pdf</w:t>
        </w:r>
      </w:hyperlink>
      <w:r w:rsidRPr="00FE1BCE">
        <w:rPr>
          <w:rFonts w:ascii="Times New Roman" w:hAnsi="Times New Roman" w:cs="Times New Roman"/>
          <w:sz w:val="24"/>
          <w:szCs w:val="24"/>
        </w:rPr>
        <w:t>] (0,5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 xml:space="preserve">Белич И.В. Новые исследования рукописного наследия и традиций суфизма сибирских мусульман // </w:t>
      </w:r>
      <w:r w:rsidRPr="00FE1BCE">
        <w:rPr>
          <w:rFonts w:ascii="Times New Roman" w:hAnsi="Times New Roman"/>
          <w:color w:val="000000"/>
          <w:sz w:val="24"/>
          <w:szCs w:val="24"/>
          <w:lang w:val="en-US"/>
        </w:rPr>
        <w:t>VIII</w:t>
      </w:r>
      <w:r w:rsidRPr="00FE1BCE">
        <w:rPr>
          <w:rFonts w:ascii="Times New Roman" w:hAnsi="Times New Roman"/>
          <w:color w:val="000000"/>
          <w:sz w:val="24"/>
          <w:szCs w:val="24"/>
        </w:rPr>
        <w:t xml:space="preserve"> Международная научно-практич. конференция </w:t>
      </w:r>
      <w:r w:rsidRPr="00FE1BCE">
        <w:rPr>
          <w:rFonts w:ascii="Times New Roman" w:hAnsi="Times New Roman"/>
          <w:bCs/>
          <w:color w:val="000000"/>
          <w:sz w:val="24"/>
          <w:szCs w:val="24"/>
        </w:rPr>
        <w:t xml:space="preserve">«Достижения высшей школы – 2013». </w:t>
      </w:r>
      <w:r w:rsidRPr="00FE1BCE">
        <w:rPr>
          <w:rFonts w:ascii="Times New Roman" w:hAnsi="Times New Roman"/>
          <w:sz w:val="24"/>
          <w:szCs w:val="24"/>
        </w:rPr>
        <w:t>София, 2013.</w:t>
      </w:r>
    </w:p>
    <w:p w:rsidR="00FE1BCE" w:rsidRPr="00FE1BCE" w:rsidRDefault="00FE1BCE" w:rsidP="00FE1BCE">
      <w:pPr>
        <w:pStyle w:val="a5"/>
        <w:widowControl w:val="0"/>
        <w:numPr>
          <w:ilvl w:val="0"/>
          <w:numId w:val="32"/>
        </w:numPr>
        <w:autoSpaceDE w:val="0"/>
        <w:autoSpaceDN w:val="0"/>
        <w:adjustRightInd w:val="0"/>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 xml:space="preserve">Волжанина Е.А. Влияние населенных пунктов на кочевые маршруты ямальских ненцев в первой трети XX в. // </w:t>
      </w:r>
      <w:r w:rsidRPr="00FE1BCE">
        <w:rPr>
          <w:rFonts w:ascii="Times New Roman" w:hAnsi="Times New Roman" w:cs="Times New Roman"/>
          <w:sz w:val="24"/>
          <w:szCs w:val="24"/>
          <w:lang w:val="en-US"/>
        </w:rPr>
        <w:t>X</w:t>
      </w:r>
      <w:r w:rsidRPr="00FE1BCE">
        <w:rPr>
          <w:rFonts w:ascii="Times New Roman" w:hAnsi="Times New Roman" w:cs="Times New Roman"/>
          <w:sz w:val="24"/>
          <w:szCs w:val="24"/>
        </w:rPr>
        <w:t xml:space="preserve"> Конгресс этнографов и антропологов России: Тезисы докладов. Москва, 2-5 июля 2013 г. М., 2013. (0,1 п.л.)</w:t>
      </w:r>
    </w:p>
    <w:p w:rsidR="00FE1BCE" w:rsidRPr="00FE1BCE" w:rsidRDefault="00FE1BCE" w:rsidP="00FE1BCE">
      <w:pPr>
        <w:pStyle w:val="a5"/>
        <w:widowControl w:val="0"/>
        <w:numPr>
          <w:ilvl w:val="0"/>
          <w:numId w:val="32"/>
        </w:numPr>
        <w:autoSpaceDE w:val="0"/>
        <w:autoSpaceDN w:val="0"/>
        <w:adjustRightInd w:val="0"/>
        <w:spacing w:after="0" w:line="240" w:lineRule="auto"/>
        <w:ind w:left="0"/>
        <w:jc w:val="both"/>
        <w:rPr>
          <w:rFonts w:ascii="Times New Roman" w:hAnsi="Times New Roman" w:cs="Times New Roman"/>
          <w:color w:val="111111"/>
          <w:sz w:val="24"/>
          <w:szCs w:val="24"/>
          <w:shd w:val="clear" w:color="auto" w:fill="FFFFFF"/>
        </w:rPr>
      </w:pPr>
      <w:r w:rsidRPr="00FE1BCE">
        <w:rPr>
          <w:rFonts w:ascii="Times New Roman" w:hAnsi="Times New Roman" w:cs="Times New Roman"/>
          <w:color w:val="111111"/>
          <w:sz w:val="24"/>
          <w:szCs w:val="24"/>
          <w:shd w:val="clear" w:color="auto" w:fill="FFFFFF"/>
        </w:rPr>
        <w:t>Волжанина Е.А. Традиционные кочевые маршруты ненцев на Ямале в первой трети XX в. // Интеграция археологических и этнографических исследований. Т.1. Иркутск: Изд-во ИрГТУ, 2013. С.195-197. (0,2 п.л.)</w:t>
      </w:r>
    </w:p>
    <w:p w:rsidR="00FE1BCE" w:rsidRPr="00FE1BCE" w:rsidRDefault="00FE1BCE" w:rsidP="00FE1BCE">
      <w:pPr>
        <w:pStyle w:val="a5"/>
        <w:numPr>
          <w:ilvl w:val="0"/>
          <w:numId w:val="32"/>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bCs/>
          <w:sz w:val="24"/>
          <w:szCs w:val="24"/>
        </w:rPr>
        <w:t>Ганопольский М.Г., Цибульский В.Р., Федоров Р.Ю. Социокультурное пространство Тюменской области: особенности трансформации // Модернизационный потенциал и социальные практики – основа конкурентоспособности и консолидации российских регионов</w:t>
      </w:r>
      <w:r w:rsidRPr="00FE1BCE">
        <w:rPr>
          <w:rFonts w:ascii="Times New Roman" w:hAnsi="Times New Roman" w:cs="Times New Roman"/>
          <w:sz w:val="24"/>
          <w:szCs w:val="24"/>
        </w:rPr>
        <w:t xml:space="preserve">: </w:t>
      </w:r>
      <w:r w:rsidRPr="00FE1BCE">
        <w:rPr>
          <w:rFonts w:ascii="Times New Roman" w:hAnsi="Times New Roman" w:cs="Times New Roman"/>
          <w:iCs/>
          <w:sz w:val="24"/>
          <w:szCs w:val="24"/>
        </w:rPr>
        <w:t xml:space="preserve">Материалы III Тюменского социологического форума. 3-4 октября 2013 г. </w:t>
      </w:r>
      <w:r w:rsidRPr="00FE1BCE">
        <w:rPr>
          <w:rFonts w:ascii="Times New Roman" w:hAnsi="Times New Roman" w:cs="Times New Roman"/>
          <w:sz w:val="24"/>
          <w:szCs w:val="24"/>
        </w:rPr>
        <w:t>/ Тюмень: Тюменская областная Дума, Тюменский государственный университет, 2013. С. 278-280. (0,25 п.л.).</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Клюева В.П. Стратегии общественных организаций этнорелигиозного характера (по материалам Тюменской области) // X Конгресс этнографов и антропологов России. Москва. 02 - 06 июля 2013 г.</w:t>
      </w:r>
    </w:p>
    <w:p w:rsidR="00FE1BCE" w:rsidRPr="00FE1BCE" w:rsidRDefault="00FE1BCE" w:rsidP="00FE1BCE">
      <w:pPr>
        <w:pStyle w:val="a4"/>
        <w:numPr>
          <w:ilvl w:val="0"/>
          <w:numId w:val="32"/>
        </w:numPr>
        <w:ind w:left="0"/>
        <w:rPr>
          <w:rFonts w:ascii="Times New Roman" w:eastAsia="Andale Sans UI" w:hAnsi="Times New Roman"/>
          <w:sz w:val="24"/>
          <w:szCs w:val="24"/>
        </w:rPr>
      </w:pPr>
      <w:r w:rsidRPr="00FE1BCE">
        <w:rPr>
          <w:rFonts w:ascii="Times New Roman" w:eastAsia="Andale Sans UI" w:hAnsi="Times New Roman"/>
          <w:sz w:val="24"/>
          <w:szCs w:val="24"/>
        </w:rPr>
        <w:t>Лобанова О.Ю. Репертуар протеста: как люди и организации требуют изменений // Третья международная научно-практическая социологическая конференция "Продолжая Грушина". 28 февраля – 1 марта 2013 г.</w:t>
      </w:r>
    </w:p>
    <w:p w:rsidR="00FE1BCE" w:rsidRPr="00FE1BCE" w:rsidRDefault="00FE1BCE" w:rsidP="00FE1BCE">
      <w:pPr>
        <w:pStyle w:val="a4"/>
        <w:numPr>
          <w:ilvl w:val="0"/>
          <w:numId w:val="32"/>
        </w:numPr>
        <w:ind w:left="0"/>
        <w:rPr>
          <w:rFonts w:ascii="Times New Roman" w:eastAsia="Andale Sans UI" w:hAnsi="Times New Roman"/>
          <w:sz w:val="24"/>
          <w:szCs w:val="24"/>
          <w:lang w:val="en-US"/>
        </w:rPr>
      </w:pPr>
      <w:r w:rsidRPr="00FE1BCE">
        <w:rPr>
          <w:rFonts w:ascii="Times New Roman" w:eastAsia="Andale Sans UI" w:hAnsi="Times New Roman"/>
          <w:sz w:val="24"/>
          <w:szCs w:val="24"/>
        </w:rPr>
        <w:t xml:space="preserve">Лобанова О.Ю. Репертуар публичных протестных действий: опыт антропологического анализа </w:t>
      </w:r>
      <w:r w:rsidRPr="00FE1BCE">
        <w:rPr>
          <w:rFonts w:ascii="Times New Roman" w:hAnsi="Times New Roman"/>
          <w:sz w:val="24"/>
          <w:szCs w:val="24"/>
        </w:rPr>
        <w:t>// X Конгресс этнографов и антропологов России. Москва</w:t>
      </w:r>
      <w:r w:rsidRPr="00FE1BCE">
        <w:rPr>
          <w:rFonts w:ascii="Times New Roman" w:hAnsi="Times New Roman"/>
          <w:sz w:val="24"/>
          <w:szCs w:val="24"/>
          <w:lang w:val="en-US"/>
        </w:rPr>
        <w:t xml:space="preserve">. 02 - 06 </w:t>
      </w:r>
      <w:r w:rsidRPr="00FE1BCE">
        <w:rPr>
          <w:rFonts w:ascii="Times New Roman" w:hAnsi="Times New Roman"/>
          <w:sz w:val="24"/>
          <w:szCs w:val="24"/>
        </w:rPr>
        <w:t>июля</w:t>
      </w:r>
      <w:r w:rsidRPr="00FE1BCE">
        <w:rPr>
          <w:rFonts w:ascii="Times New Roman" w:hAnsi="Times New Roman"/>
          <w:sz w:val="24"/>
          <w:szCs w:val="24"/>
          <w:lang w:val="en-US"/>
        </w:rPr>
        <w:t xml:space="preserve"> 2013 </w:t>
      </w:r>
      <w:r w:rsidRPr="00FE1BCE">
        <w:rPr>
          <w:rFonts w:ascii="Times New Roman" w:hAnsi="Times New Roman"/>
          <w:sz w:val="24"/>
          <w:szCs w:val="24"/>
        </w:rPr>
        <w:t>г</w:t>
      </w:r>
      <w:r w:rsidRPr="00FE1BCE">
        <w:rPr>
          <w:rFonts w:ascii="Times New Roman" w:hAnsi="Times New Roman"/>
          <w:sz w:val="24"/>
          <w:szCs w:val="24"/>
          <w:lang w:val="en-US"/>
        </w:rPr>
        <w:t>.</w:t>
      </w:r>
    </w:p>
    <w:p w:rsidR="00FE1BCE" w:rsidRPr="00FE1BCE" w:rsidRDefault="00FE1BCE" w:rsidP="00FE1BCE">
      <w:pPr>
        <w:pStyle w:val="a4"/>
        <w:numPr>
          <w:ilvl w:val="0"/>
          <w:numId w:val="32"/>
        </w:numPr>
        <w:ind w:left="0"/>
        <w:textAlignment w:val="baseline"/>
        <w:rPr>
          <w:rFonts w:ascii="Times New Roman" w:hAnsi="Times New Roman"/>
          <w:sz w:val="24"/>
          <w:szCs w:val="24"/>
          <w:lang w:val="en-US"/>
        </w:rPr>
      </w:pPr>
      <w:r w:rsidRPr="00FE1BCE">
        <w:rPr>
          <w:rFonts w:ascii="Times New Roman" w:hAnsi="Times New Roman"/>
          <w:sz w:val="24"/>
          <w:szCs w:val="24"/>
        </w:rPr>
        <w:t>Поплавский</w:t>
      </w:r>
      <w:r w:rsidRPr="00FE1BCE">
        <w:rPr>
          <w:rFonts w:ascii="Times New Roman" w:hAnsi="Times New Roman"/>
          <w:sz w:val="24"/>
          <w:szCs w:val="24"/>
          <w:lang w:val="en-US"/>
        </w:rPr>
        <w:t xml:space="preserve"> </w:t>
      </w:r>
      <w:r w:rsidRPr="00FE1BCE">
        <w:rPr>
          <w:rFonts w:ascii="Times New Roman" w:hAnsi="Times New Roman"/>
          <w:sz w:val="24"/>
          <w:szCs w:val="24"/>
        </w:rPr>
        <w:t>Р</w:t>
      </w:r>
      <w:r w:rsidRPr="00FE1BCE">
        <w:rPr>
          <w:rFonts w:ascii="Times New Roman" w:hAnsi="Times New Roman"/>
          <w:sz w:val="24"/>
          <w:szCs w:val="24"/>
          <w:lang w:val="en-US"/>
        </w:rPr>
        <w:t>.</w:t>
      </w:r>
      <w:r w:rsidRPr="00FE1BCE">
        <w:rPr>
          <w:rFonts w:ascii="Times New Roman" w:hAnsi="Times New Roman"/>
          <w:sz w:val="24"/>
          <w:szCs w:val="24"/>
        </w:rPr>
        <w:t>О</w:t>
      </w:r>
      <w:r w:rsidRPr="00FE1BCE">
        <w:rPr>
          <w:rFonts w:ascii="Times New Roman" w:hAnsi="Times New Roman"/>
          <w:sz w:val="24"/>
          <w:szCs w:val="24"/>
          <w:lang w:val="en-US"/>
        </w:rPr>
        <w:t xml:space="preserve">. "Multidemensional approach to the study of religiosity: some reflections on an inquiry of Pentecostal churches in Russia"  // “Religions: fields of research, methods and perspectives”, Krakow, Poland, November 25-27. </w:t>
      </w:r>
    </w:p>
    <w:p w:rsidR="00FE1BCE" w:rsidRPr="00FE1BCE" w:rsidRDefault="00FE1BCE" w:rsidP="00FE1BCE">
      <w:pPr>
        <w:pStyle w:val="a4"/>
        <w:numPr>
          <w:ilvl w:val="0"/>
          <w:numId w:val="32"/>
        </w:numPr>
        <w:ind w:left="0"/>
        <w:textAlignment w:val="baseline"/>
        <w:rPr>
          <w:rFonts w:ascii="Times New Roman" w:hAnsi="Times New Roman"/>
          <w:sz w:val="24"/>
          <w:szCs w:val="24"/>
          <w:lang w:val="en-US"/>
        </w:rPr>
      </w:pPr>
      <w:r w:rsidRPr="00FE1BCE">
        <w:rPr>
          <w:rFonts w:ascii="Times New Roman" w:hAnsi="Times New Roman"/>
          <w:sz w:val="24"/>
          <w:szCs w:val="24"/>
        </w:rPr>
        <w:t>Поплавский</w:t>
      </w:r>
      <w:r w:rsidRPr="00FE1BCE">
        <w:rPr>
          <w:rFonts w:ascii="Times New Roman" w:hAnsi="Times New Roman"/>
          <w:sz w:val="24"/>
          <w:szCs w:val="24"/>
          <w:lang w:val="en-US"/>
        </w:rPr>
        <w:t xml:space="preserve"> </w:t>
      </w:r>
      <w:r w:rsidRPr="00FE1BCE">
        <w:rPr>
          <w:rFonts w:ascii="Times New Roman" w:hAnsi="Times New Roman"/>
          <w:sz w:val="24"/>
          <w:szCs w:val="24"/>
        </w:rPr>
        <w:t>Р</w:t>
      </w:r>
      <w:r w:rsidRPr="00FE1BCE">
        <w:rPr>
          <w:rFonts w:ascii="Times New Roman" w:hAnsi="Times New Roman"/>
          <w:sz w:val="24"/>
          <w:szCs w:val="24"/>
          <w:lang w:val="en-US"/>
        </w:rPr>
        <w:t>.</w:t>
      </w:r>
      <w:r w:rsidRPr="00FE1BCE">
        <w:rPr>
          <w:rFonts w:ascii="Times New Roman" w:hAnsi="Times New Roman"/>
          <w:sz w:val="24"/>
          <w:szCs w:val="24"/>
        </w:rPr>
        <w:t>О</w:t>
      </w:r>
      <w:r w:rsidRPr="00FE1BCE">
        <w:rPr>
          <w:rFonts w:ascii="Times New Roman" w:hAnsi="Times New Roman"/>
          <w:sz w:val="24"/>
          <w:szCs w:val="24"/>
          <w:lang w:val="en-US"/>
        </w:rPr>
        <w:t>. "Pentecostals in Russia: the need for inculturation and perspectives of political participation" // "Pentecostalism and Politics", Heidelberg, Germany, February 1-2..</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lastRenderedPageBreak/>
        <w:t xml:space="preserve">Темплинг В.Я. «Кто где чё, я уже хватаю...» ( к характеристике механизмов формирования репертуара заговоров и трансляции фольклорной традиции) // Россия в диалоге культур. Литература. Язык. Фольклор. Идеи. </w:t>
      </w:r>
      <w:r w:rsidRPr="00FE1BCE">
        <w:rPr>
          <w:rFonts w:ascii="Times New Roman" w:hAnsi="Times New Roman"/>
          <w:sz w:val="24"/>
          <w:szCs w:val="24"/>
          <w:lang w:val="en-US"/>
        </w:rPr>
        <w:t>Rosja</w:t>
      </w:r>
      <w:r w:rsidRPr="00FE1BCE">
        <w:rPr>
          <w:rFonts w:ascii="Times New Roman" w:hAnsi="Times New Roman"/>
          <w:sz w:val="24"/>
          <w:szCs w:val="24"/>
        </w:rPr>
        <w:t xml:space="preserve"> </w:t>
      </w:r>
      <w:r w:rsidRPr="00FE1BCE">
        <w:rPr>
          <w:rFonts w:ascii="Times New Roman" w:hAnsi="Times New Roman"/>
          <w:sz w:val="24"/>
          <w:szCs w:val="24"/>
          <w:lang w:val="en-US"/>
        </w:rPr>
        <w:t>w</w:t>
      </w:r>
      <w:r w:rsidRPr="00FE1BCE">
        <w:rPr>
          <w:rFonts w:ascii="Times New Roman" w:hAnsi="Times New Roman"/>
          <w:sz w:val="24"/>
          <w:szCs w:val="24"/>
        </w:rPr>
        <w:t xml:space="preserve"> </w:t>
      </w:r>
      <w:r w:rsidRPr="00FE1BCE">
        <w:rPr>
          <w:rFonts w:ascii="Times New Roman" w:hAnsi="Times New Roman"/>
          <w:sz w:val="24"/>
          <w:szCs w:val="24"/>
          <w:lang w:val="en-US"/>
        </w:rPr>
        <w:t>dialogu</w:t>
      </w:r>
      <w:r w:rsidRPr="00FE1BCE">
        <w:rPr>
          <w:rFonts w:ascii="Times New Roman" w:hAnsi="Times New Roman"/>
          <w:sz w:val="24"/>
          <w:szCs w:val="24"/>
        </w:rPr>
        <w:t xml:space="preserve"> </w:t>
      </w:r>
      <w:r w:rsidRPr="00FE1BCE">
        <w:rPr>
          <w:rFonts w:ascii="Times New Roman" w:hAnsi="Times New Roman"/>
          <w:sz w:val="24"/>
          <w:szCs w:val="24"/>
          <w:lang w:val="en-US"/>
        </w:rPr>
        <w:t>kultur</w:t>
      </w:r>
      <w:r w:rsidRPr="00FE1BCE">
        <w:rPr>
          <w:rFonts w:ascii="Times New Roman" w:hAnsi="Times New Roman"/>
          <w:sz w:val="24"/>
          <w:szCs w:val="24"/>
        </w:rPr>
        <w:t xml:space="preserve">. </w:t>
      </w:r>
      <w:r w:rsidRPr="00FE1BCE">
        <w:rPr>
          <w:rFonts w:ascii="Times New Roman" w:hAnsi="Times New Roman"/>
          <w:sz w:val="24"/>
          <w:szCs w:val="24"/>
          <w:lang w:val="en-US"/>
        </w:rPr>
        <w:t>Literatura</w:t>
      </w:r>
      <w:r w:rsidRPr="00FE1BCE">
        <w:rPr>
          <w:rFonts w:ascii="Times New Roman" w:hAnsi="Times New Roman"/>
          <w:sz w:val="24"/>
          <w:szCs w:val="24"/>
        </w:rPr>
        <w:t xml:space="preserve">. </w:t>
      </w:r>
      <w:r w:rsidRPr="00FE1BCE">
        <w:rPr>
          <w:rFonts w:ascii="Times New Roman" w:hAnsi="Times New Roman"/>
          <w:sz w:val="24"/>
          <w:szCs w:val="24"/>
          <w:lang w:val="en-US"/>
        </w:rPr>
        <w:t>Jezyk</w:t>
      </w:r>
      <w:r w:rsidRPr="00FE1BCE">
        <w:rPr>
          <w:rFonts w:ascii="Times New Roman" w:hAnsi="Times New Roman"/>
          <w:sz w:val="24"/>
          <w:szCs w:val="24"/>
        </w:rPr>
        <w:t xml:space="preserve">. </w:t>
      </w:r>
      <w:r w:rsidRPr="00FE1BCE">
        <w:rPr>
          <w:rFonts w:ascii="Times New Roman" w:hAnsi="Times New Roman"/>
          <w:sz w:val="24"/>
          <w:szCs w:val="24"/>
          <w:lang w:val="en-US"/>
        </w:rPr>
        <w:t>Folklor</w:t>
      </w:r>
      <w:r w:rsidRPr="00FE1BCE">
        <w:rPr>
          <w:rFonts w:ascii="Times New Roman" w:hAnsi="Times New Roman"/>
          <w:sz w:val="24"/>
          <w:szCs w:val="24"/>
        </w:rPr>
        <w:t xml:space="preserve">. </w:t>
      </w:r>
      <w:r w:rsidRPr="00FE1BCE">
        <w:rPr>
          <w:rFonts w:ascii="Times New Roman" w:hAnsi="Times New Roman"/>
          <w:sz w:val="24"/>
          <w:szCs w:val="24"/>
          <w:lang w:val="en-US"/>
        </w:rPr>
        <w:t>Idee</w:t>
      </w:r>
      <w:r w:rsidRPr="00FE1BCE">
        <w:rPr>
          <w:rFonts w:ascii="Times New Roman" w:hAnsi="Times New Roman"/>
          <w:sz w:val="24"/>
          <w:szCs w:val="24"/>
        </w:rPr>
        <w:t>. Торунь, 19 — 20 сентября, 2013.</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Темплинг В.Я. Один на один с атеизмом (Дон Кихот от религии В. Шмидт) // Человек и религия. Март 2013, Минск.</w:t>
      </w:r>
    </w:p>
    <w:p w:rsidR="00FE1BCE" w:rsidRPr="00FE1BCE" w:rsidRDefault="00FE1BCE" w:rsidP="00FE1BCE">
      <w:pPr>
        <w:pStyle w:val="a5"/>
        <w:numPr>
          <w:ilvl w:val="0"/>
          <w:numId w:val="32"/>
        </w:numPr>
        <w:spacing w:after="0" w:line="240" w:lineRule="auto"/>
        <w:ind w:left="0"/>
        <w:jc w:val="both"/>
        <w:rPr>
          <w:rFonts w:ascii="Times New Roman" w:hAnsi="Times New Roman" w:cs="Times New Roman"/>
          <w:color w:val="000000"/>
          <w:sz w:val="24"/>
          <w:szCs w:val="24"/>
          <w:shd w:val="clear" w:color="auto" w:fill="FFFFFF"/>
        </w:rPr>
      </w:pPr>
      <w:r w:rsidRPr="00FE1BCE">
        <w:rPr>
          <w:rFonts w:ascii="Times New Roman" w:hAnsi="Times New Roman" w:cs="Times New Roman"/>
          <w:color w:val="000000"/>
          <w:sz w:val="24"/>
          <w:szCs w:val="24"/>
          <w:shd w:val="clear" w:color="auto" w:fill="FFFFFF"/>
        </w:rPr>
        <w:t>Федоров Р.Ю. Принципы расселения и этнокультурная идентичность белорусских крестьян в Сибири. // X Конгресс этнографов и антропологов России: Тезисы докладов. Москва, 2-5 июля 2013. М.: ИЭА РАН, 2013. C. 42. (0,1)</w:t>
      </w:r>
    </w:p>
    <w:p w:rsidR="00FE1BCE" w:rsidRPr="00FE1BCE" w:rsidRDefault="00FE1BCE" w:rsidP="00FE1BCE">
      <w:pPr>
        <w:pStyle w:val="a5"/>
        <w:numPr>
          <w:ilvl w:val="0"/>
          <w:numId w:val="32"/>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color w:val="000000"/>
          <w:sz w:val="24"/>
          <w:szCs w:val="24"/>
          <w:shd w:val="clear" w:color="auto" w:fill="FFFFFF"/>
        </w:rPr>
        <w:t>Федоров Р.Ю., Фишер А.Н. Историко-этнографические аспекты жизни белорусских переселенцев в Сибири в литературных источниках // Традыцыі і сучасны стан культуры і мастацтваў: матэрыялы Міжнар. навук.-практ. канф., Мінск, 25-26 красавіка 2013 г.: у 5ч. / рэдкал.: А.І. Лакотка (гал. рэд.) і інш. - Мінск: Права і эканоміка, 2013. - Ч.4. Праблемы этналогіі, антрапалогіі, фалькларыстыкі і славістыкі. 209 с. С. 102-106. (0,5)</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Шишелякина А.Л. Элементы традиционной женской одежды и их восприятие в современном поликультурном городе (на примере татар Тюмени, 1990-2010-х гг.) // X Конгресс этнографов и антропологов России. Москва. 02 - 06 июля 2013 г.</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rPr>
        <w:t>Илюшина В.В. Особенности гончарного производства населения коптяковской культуры Нижнего Притоболья // Современные подходы к изучению древней керамики в археологии. Тезисы Международного симпозиума (29–31 октября 2013 г.). М.: ИА РАН. 2013. С. 26–28.</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i/>
          <w:sz w:val="24"/>
          <w:szCs w:val="24"/>
        </w:rPr>
        <w:t>Ткачев А.А.</w:t>
      </w:r>
      <w:r w:rsidRPr="00FE1BCE">
        <w:rPr>
          <w:rFonts w:ascii="Times New Roman" w:hAnsi="Times New Roman"/>
          <w:sz w:val="24"/>
          <w:szCs w:val="24"/>
        </w:rPr>
        <w:t xml:space="preserve"> Саргатские погребения могильника Инекай // Маргулановские чтения – 2012. –  Материалы международной  научно-практической конференции. –  Астана: Издательская группа филиала Института археологии им. А.Х. Маргулана в г.Астана, 2012. – С. 248−251.</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i/>
          <w:sz w:val="24"/>
          <w:szCs w:val="24"/>
        </w:rPr>
        <w:t xml:space="preserve">Ткачев А.А. </w:t>
      </w:r>
      <w:r w:rsidRPr="00FE1BCE">
        <w:rPr>
          <w:rFonts w:ascii="Times New Roman" w:hAnsi="Times New Roman"/>
          <w:sz w:val="24"/>
          <w:szCs w:val="24"/>
        </w:rPr>
        <w:t xml:space="preserve">К проблеме формирования погребального обряда атасуской культуры // Казахстан в мировых культурно-цивилизационных процессах: Материалы международной научно-практической конференции "Козыбаевске чтения – 2013». </w:t>
      </w:r>
      <w:r w:rsidRPr="00FE1BCE">
        <w:rPr>
          <w:rFonts w:ascii="Times New Roman" w:hAnsi="Times New Roman"/>
          <w:b/>
          <w:sz w:val="24"/>
          <w:szCs w:val="24"/>
        </w:rPr>
        <w:t xml:space="preserve">– </w:t>
      </w:r>
      <w:r w:rsidRPr="00FE1BCE">
        <w:rPr>
          <w:rFonts w:ascii="Times New Roman" w:hAnsi="Times New Roman"/>
          <w:sz w:val="24"/>
          <w:szCs w:val="24"/>
        </w:rPr>
        <w:t xml:space="preserve"> Петропавловск: Изд-во  СКГУ, 2013. </w:t>
      </w:r>
      <w:r w:rsidRPr="00FE1BCE">
        <w:rPr>
          <w:rFonts w:ascii="Times New Roman" w:hAnsi="Times New Roman"/>
          <w:b/>
          <w:sz w:val="24"/>
          <w:szCs w:val="24"/>
        </w:rPr>
        <w:t xml:space="preserve">– </w:t>
      </w:r>
      <w:r w:rsidRPr="00FE1BCE">
        <w:rPr>
          <w:rFonts w:ascii="Times New Roman" w:hAnsi="Times New Roman"/>
          <w:sz w:val="24"/>
          <w:szCs w:val="24"/>
        </w:rPr>
        <w:t xml:space="preserve">Т.1. </w:t>
      </w:r>
      <w:r w:rsidRPr="00FE1BCE">
        <w:rPr>
          <w:rFonts w:ascii="Times New Roman" w:hAnsi="Times New Roman"/>
          <w:b/>
          <w:sz w:val="24"/>
          <w:szCs w:val="24"/>
        </w:rPr>
        <w:t xml:space="preserve">– </w:t>
      </w:r>
      <w:r w:rsidRPr="00FE1BCE">
        <w:rPr>
          <w:rFonts w:ascii="Times New Roman" w:hAnsi="Times New Roman"/>
          <w:sz w:val="24"/>
          <w:szCs w:val="24"/>
        </w:rPr>
        <w:t xml:space="preserve">С. 136−141. </w:t>
      </w:r>
    </w:p>
    <w:p w:rsidR="00FE1BCE" w:rsidRPr="00FE1BCE" w:rsidRDefault="00FE1BCE" w:rsidP="00FE1BCE">
      <w:pPr>
        <w:pStyle w:val="a4"/>
        <w:numPr>
          <w:ilvl w:val="0"/>
          <w:numId w:val="32"/>
        </w:numPr>
        <w:ind w:left="0"/>
        <w:rPr>
          <w:rFonts w:ascii="Times New Roman" w:hAnsi="Times New Roman"/>
          <w:sz w:val="24"/>
          <w:szCs w:val="24"/>
          <w:lang w:val="en-US"/>
        </w:rPr>
      </w:pPr>
      <w:r w:rsidRPr="00FE1BCE">
        <w:rPr>
          <w:rFonts w:ascii="Times New Roman" w:hAnsi="Times New Roman"/>
          <w:sz w:val="24"/>
          <w:szCs w:val="24"/>
          <w:lang w:val="en-US"/>
        </w:rPr>
        <w:t>Ryabogina Natalia, Ivanov Sergei Ancient agriculture in the south of Western Siberia:  problems of paleoethnobotanic argumentation //16th Conference of the International work group for paleoethnobotany/ 17-22 June 2013. Thessaloniki. P. 171-172.</w:t>
      </w:r>
    </w:p>
    <w:p w:rsidR="00FE1BCE" w:rsidRPr="00FE1BCE" w:rsidRDefault="00FE1BCE" w:rsidP="00FE1BCE">
      <w:pPr>
        <w:pStyle w:val="a4"/>
        <w:numPr>
          <w:ilvl w:val="0"/>
          <w:numId w:val="32"/>
        </w:numPr>
        <w:ind w:left="0"/>
        <w:rPr>
          <w:rFonts w:ascii="Times New Roman" w:hAnsi="Times New Roman"/>
          <w:sz w:val="24"/>
          <w:szCs w:val="24"/>
        </w:rPr>
      </w:pPr>
      <w:r w:rsidRPr="00FE1BCE">
        <w:rPr>
          <w:rFonts w:ascii="Times New Roman" w:hAnsi="Times New Roman"/>
          <w:sz w:val="24"/>
          <w:szCs w:val="24"/>
          <w:lang w:val="en-US"/>
        </w:rPr>
        <w:t xml:space="preserve">Ryabogina N., Korobov D., Borisov A. Agrolandscapes of terraced fields of the Northern Caucasus and their analogues in the Middle Don forest-steppe zone in the 1st Millennium AD // 7th Biennial conference of the European Society for Environmental History. </w:t>
      </w:r>
      <w:r w:rsidRPr="00FE1BCE">
        <w:rPr>
          <w:rFonts w:ascii="Times New Roman" w:hAnsi="Times New Roman"/>
          <w:sz w:val="24"/>
          <w:szCs w:val="24"/>
        </w:rPr>
        <w:t>20-24 August 2013. Munich: Rachal Carson Center. P. 146-147.</w:t>
      </w:r>
    </w:p>
    <w:p w:rsidR="009D5093" w:rsidRDefault="009D5093" w:rsidP="00FE1BCE">
      <w:pPr>
        <w:spacing w:after="0"/>
        <w:rPr>
          <w:rFonts w:ascii="Times New Roman" w:hAnsi="Times New Roman" w:cs="Times New Roman"/>
          <w:b/>
          <w:sz w:val="24"/>
          <w:szCs w:val="24"/>
        </w:rPr>
      </w:pPr>
    </w:p>
    <w:p w:rsidR="00FE1BCE" w:rsidRPr="00FE1BCE" w:rsidRDefault="00FE1BCE" w:rsidP="00FE1BCE">
      <w:pPr>
        <w:spacing w:after="0"/>
        <w:rPr>
          <w:rFonts w:ascii="Times New Roman" w:hAnsi="Times New Roman" w:cs="Times New Roman"/>
          <w:sz w:val="24"/>
          <w:szCs w:val="24"/>
        </w:rPr>
      </w:pPr>
      <w:r w:rsidRPr="00FE1BCE">
        <w:rPr>
          <w:rFonts w:ascii="Times New Roman" w:hAnsi="Times New Roman" w:cs="Times New Roman"/>
          <w:b/>
          <w:sz w:val="24"/>
          <w:szCs w:val="24"/>
        </w:rPr>
        <w:t>Перечень докладов, тезисов докладов, представленных работниками научной организации на прочих конференциях, симпозиумах и чтениях, в которых участвовали зарубежные ученые, а также отечественные ученые, не являющиеся работниками данной научной организации.</w:t>
      </w:r>
      <w:r w:rsidRPr="00FE1BCE">
        <w:rPr>
          <w:rFonts w:ascii="Times New Roman" w:hAnsi="Times New Roman" w:cs="Times New Roman"/>
          <w:sz w:val="24"/>
          <w:szCs w:val="24"/>
        </w:rPr>
        <w:t xml:space="preserve"> </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Алексеева Е.А. Антропологическая реконструкция лица по черепу индивида из погребения 27 средневекового могильника XIII в. у поселка Зеленый Яр // Человек в окружающей среде: этапы взаимодействия. Всероссийская конференция «Алексеевские чтения» памяти академиков Т.И. Алексеевой и В.П. Алексеева. М.: ООО ИТЕП. 2013. С. 6. </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Багашев А.Н., Алексеева Е.А. Краниология Усть-Полуя: родственные связи и проблемы таксономии // Археология Арктики. Материалы международной научно-практической конференции, посвященной 80-летию открытия памятника археологии «древнее святилище Усть-Полуй». Екатеринбург: Изд-во «Деловая пресса», 2012. С. 72–79. (0,4 п.л.).</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Багашев А.Н., Ражев Д.И., Пошехонова О.Е., Алексеева Е.А. Антропологические особенности населения субарктики Западной Сибири в эпоху раннего железа // </w:t>
      </w:r>
      <w:r w:rsidRPr="00FE1BCE">
        <w:rPr>
          <w:rFonts w:ascii="Times New Roman" w:hAnsi="Times New Roman"/>
          <w:sz w:val="24"/>
          <w:szCs w:val="24"/>
        </w:rPr>
        <w:lastRenderedPageBreak/>
        <w:t>Физическая антропология: Всероссийская научно-практическая конференция. СПб. МАЭ РАН. 2013. С. 8-10. (0,1 п.л.).</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Косинцев П.А., Ражев Д.И. История фауны крупных млекопитающих таежной зоны Западной Сибири. // Материалы международной научной конференции, посвященной 135-летию ТГУ. ТГУ. 2013. С. 56.</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Пошехонова О.Е., Рябогина Н.Е., Иванов С.Н. Археологические и палеоэкологические исследования памятников раннего железного века и средневековья в бассейне реки Харампур // Археология Севера России: от эпохи железа до Российской империи: материалы Всероссийской научной археологической конференции. Екатеринбург-Сургут: изд-во Магеллан. 2013. С. 149-156 (0,5 п.л.)</w:t>
      </w:r>
    </w:p>
    <w:p w:rsidR="00FE1BCE" w:rsidRPr="00FE1BCE" w:rsidRDefault="00FE1BCE" w:rsidP="00FE1BCE">
      <w:pPr>
        <w:pStyle w:val="a4"/>
        <w:numPr>
          <w:ilvl w:val="0"/>
          <w:numId w:val="34"/>
        </w:numPr>
        <w:ind w:left="0"/>
        <w:rPr>
          <w:rFonts w:ascii="Times New Roman" w:hAnsi="Times New Roman"/>
          <w:i/>
          <w:sz w:val="24"/>
          <w:szCs w:val="24"/>
        </w:rPr>
      </w:pPr>
      <w:r w:rsidRPr="00FE1BCE">
        <w:rPr>
          <w:rFonts w:ascii="Times New Roman" w:hAnsi="Times New Roman"/>
          <w:sz w:val="24"/>
          <w:szCs w:val="24"/>
        </w:rPr>
        <w:t>Ражев Д.И., Пошехонова О.Е. Результаты комплексного исследования палеоантропологических материалов Усть-Полуя // Археология Арктики. Екатеринбург: Изд-во «Деловая пресса». 2012. - С. 65-71. (1 п.л.)</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Чикунова И.Ю. Тайны Тавдинской земли // </w:t>
      </w:r>
      <w:r w:rsidRPr="00FE1BCE">
        <w:rPr>
          <w:rFonts w:ascii="Times New Roman" w:hAnsi="Times New Roman"/>
          <w:sz w:val="24"/>
          <w:szCs w:val="24"/>
          <w:lang w:val="en-US"/>
        </w:rPr>
        <w:t>V</w:t>
      </w:r>
      <w:r w:rsidRPr="00FE1BCE">
        <w:rPr>
          <w:rFonts w:ascii="Times New Roman" w:hAnsi="Times New Roman"/>
          <w:sz w:val="24"/>
          <w:szCs w:val="24"/>
        </w:rPr>
        <w:t xml:space="preserve"> Тавдинские чтения: материалы конференции. Тюмень: из-во ИГИ ТюмГУ, 2013. С. 143-144 (0,14 п.л.).</w:t>
      </w:r>
    </w:p>
    <w:p w:rsidR="00FE1BCE" w:rsidRPr="00FE1BCE" w:rsidRDefault="00FE1BCE" w:rsidP="00FE1BCE">
      <w:pPr>
        <w:pStyle w:val="a4"/>
        <w:numPr>
          <w:ilvl w:val="0"/>
          <w:numId w:val="34"/>
        </w:numPr>
        <w:ind w:left="0"/>
        <w:rPr>
          <w:rFonts w:ascii="Times New Roman" w:hAnsi="Times New Roman"/>
          <w:bCs/>
          <w:sz w:val="24"/>
          <w:szCs w:val="24"/>
        </w:rPr>
      </w:pPr>
      <w:r w:rsidRPr="00FE1BCE">
        <w:rPr>
          <w:rFonts w:ascii="Times New Roman" w:hAnsi="Times New Roman"/>
          <w:sz w:val="24"/>
          <w:szCs w:val="24"/>
        </w:rPr>
        <w:t xml:space="preserve">Агапов М.Г. </w:t>
      </w:r>
      <w:r w:rsidRPr="00FE1BCE">
        <w:rPr>
          <w:rFonts w:ascii="Times New Roman" w:hAnsi="Times New Roman"/>
          <w:bCs/>
          <w:sz w:val="24"/>
          <w:szCs w:val="24"/>
        </w:rPr>
        <w:t>«</w:t>
      </w:r>
      <w:r w:rsidRPr="00FE1BCE">
        <w:rPr>
          <w:rFonts w:ascii="Times New Roman" w:hAnsi="Times New Roman"/>
          <w:sz w:val="24"/>
          <w:szCs w:val="24"/>
        </w:rPr>
        <w:t xml:space="preserve">Протестная политика» в фокусе фрейм-аналитических исследований // </w:t>
      </w:r>
      <w:r w:rsidRPr="00FE1BCE">
        <w:rPr>
          <w:rFonts w:ascii="Times New Roman" w:hAnsi="Times New Roman"/>
          <w:bCs/>
          <w:sz w:val="24"/>
          <w:szCs w:val="24"/>
        </w:rPr>
        <w:t>Всероссийская Вторая ежегодная научная конференция «Октябрьские чтения» «От России к России за 100 лет: современные исследования социальных и политических изменений». С.-Петербург. 10-12 октября 2013 г.</w:t>
      </w:r>
    </w:p>
    <w:p w:rsidR="00FE1BCE" w:rsidRPr="00FE1BCE" w:rsidRDefault="00FE1BCE" w:rsidP="00FE1BCE">
      <w:pPr>
        <w:pStyle w:val="a4"/>
        <w:numPr>
          <w:ilvl w:val="0"/>
          <w:numId w:val="34"/>
        </w:numPr>
        <w:ind w:left="0"/>
        <w:rPr>
          <w:rFonts w:ascii="Times New Roman" w:hAnsi="Times New Roman"/>
          <w:sz w:val="24"/>
          <w:szCs w:val="24"/>
          <w:shd w:val="clear" w:color="auto" w:fill="FFFFFF"/>
        </w:rPr>
      </w:pPr>
      <w:r w:rsidRPr="00FE1BCE">
        <w:rPr>
          <w:rFonts w:ascii="Times New Roman" w:hAnsi="Times New Roman"/>
          <w:sz w:val="24"/>
          <w:szCs w:val="24"/>
        </w:rPr>
        <w:t xml:space="preserve">Агапов М.Г. </w:t>
      </w:r>
      <w:r w:rsidRPr="00FE1BCE">
        <w:rPr>
          <w:rFonts w:ascii="Times New Roman" w:hAnsi="Times New Roman"/>
          <w:sz w:val="24"/>
          <w:szCs w:val="24"/>
          <w:shd w:val="clear" w:color="auto" w:fill="FFFFFF"/>
        </w:rPr>
        <w:t>Еврейско-палестинское сообщество и СССР в 1920-1940-е гг. // Международная научная конференция «Современные тенденции в развитии еврейского самосознания». Вильнюс. 18-20 апреля 2013 г.</w:t>
      </w:r>
    </w:p>
    <w:p w:rsidR="00FE1BCE" w:rsidRPr="00FE1BCE" w:rsidRDefault="00FE1BCE" w:rsidP="00FE1BCE">
      <w:pPr>
        <w:pStyle w:val="a4"/>
        <w:numPr>
          <w:ilvl w:val="0"/>
          <w:numId w:val="34"/>
        </w:numPr>
        <w:ind w:left="0"/>
        <w:rPr>
          <w:rFonts w:ascii="Times New Roman" w:hAnsi="Times New Roman"/>
          <w:sz w:val="24"/>
          <w:szCs w:val="24"/>
          <w:shd w:val="clear" w:color="auto" w:fill="FFFFFF"/>
        </w:rPr>
      </w:pPr>
      <w:r w:rsidRPr="00FE1BCE">
        <w:rPr>
          <w:rFonts w:ascii="Times New Roman" w:hAnsi="Times New Roman"/>
          <w:sz w:val="24"/>
          <w:szCs w:val="24"/>
        </w:rPr>
        <w:t xml:space="preserve">Агапов М.Г. </w:t>
      </w:r>
      <w:r w:rsidRPr="00FE1BCE">
        <w:rPr>
          <w:rFonts w:ascii="Times New Roman" w:hAnsi="Times New Roman"/>
          <w:color w:val="000000"/>
          <w:sz w:val="24"/>
          <w:szCs w:val="24"/>
          <w:shd w:val="clear" w:color="auto" w:fill="FFFFFF"/>
        </w:rPr>
        <w:t>Проблема исторической памяти в современном российском обществе // Международный круглый стол «Историческая память в контексте развития современного общества». Тюмень. 23 октября 2013 г.</w:t>
      </w:r>
    </w:p>
    <w:p w:rsidR="00FE1BCE" w:rsidRPr="00FE1BCE" w:rsidRDefault="00FE1BCE" w:rsidP="00FE1BCE">
      <w:pPr>
        <w:pStyle w:val="a4"/>
        <w:numPr>
          <w:ilvl w:val="0"/>
          <w:numId w:val="34"/>
        </w:numPr>
        <w:ind w:left="0"/>
        <w:rPr>
          <w:rFonts w:ascii="Times New Roman" w:hAnsi="Times New Roman"/>
          <w:bCs/>
          <w:sz w:val="24"/>
          <w:szCs w:val="24"/>
        </w:rPr>
      </w:pPr>
      <w:r w:rsidRPr="00FE1BCE">
        <w:rPr>
          <w:rFonts w:ascii="Times New Roman" w:hAnsi="Times New Roman"/>
          <w:sz w:val="24"/>
          <w:szCs w:val="24"/>
        </w:rPr>
        <w:t xml:space="preserve">Агапов М.Г. </w:t>
      </w:r>
      <w:r w:rsidRPr="00FE1BCE">
        <w:rPr>
          <w:rFonts w:ascii="Times New Roman" w:hAnsi="Times New Roman"/>
          <w:bCs/>
          <w:sz w:val="24"/>
          <w:szCs w:val="24"/>
        </w:rPr>
        <w:t>Структурная контекстуализация события «публичная лекция» // Всероссийская (с международным участием) IV научная конференция «</w:t>
      </w:r>
      <w:r w:rsidRPr="00FE1BCE">
        <w:rPr>
          <w:rFonts w:ascii="Times New Roman" w:hAnsi="Times New Roman"/>
          <w:sz w:val="24"/>
          <w:szCs w:val="24"/>
        </w:rPr>
        <w:t>Межкультурные коммуникации и миротворчество</w:t>
      </w:r>
      <w:r w:rsidRPr="00FE1BCE">
        <w:rPr>
          <w:rFonts w:ascii="Times New Roman" w:hAnsi="Times New Roman"/>
          <w:bCs/>
          <w:sz w:val="24"/>
          <w:szCs w:val="24"/>
        </w:rPr>
        <w:t>». Тюмень. 25 мая 2013 г.</w:t>
      </w:r>
    </w:p>
    <w:p w:rsidR="00FE1BCE" w:rsidRPr="00FE1BCE" w:rsidRDefault="00FE1BCE" w:rsidP="00FE1BCE">
      <w:pPr>
        <w:pStyle w:val="a5"/>
        <w:numPr>
          <w:ilvl w:val="0"/>
          <w:numId w:val="34"/>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Адаев В.Н.: участие с докладом «Трансформация культуры: Современные материалы и технологии в жизни ненцев-оленеводов ЯНАО» в конференции «Ямальские гуманитарные чтения», 25-26 апреля, 2013 г. (г. Салехард).</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Белич И.В.: участие с докладом «Методический, понятийный и источниковый аспекты реконструкции части оборонительных сооружений городища Искер» в Межрегиональной научно-практической конференции «Вторые Центрально-Азиатские исторические чтения». 5 – 7 июня 2013 г. (г. Кызыл)</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Белич И.В.: участие с докладом «К вопросу о локализации столицы Сибирского ханства» на Всероссийской археологической конференции «Археология Севера России: от эпохи железа до Российской империи». 1 – 4 октября </w:t>
      </w:r>
      <w:smartTag w:uri="urn:schemas-microsoft-com:office:smarttags" w:element="metricconverter">
        <w:smartTagPr>
          <w:attr w:name="ProductID" w:val="2013 г"/>
        </w:smartTagPr>
        <w:r w:rsidRPr="00FE1BCE">
          <w:rPr>
            <w:rFonts w:ascii="Times New Roman" w:hAnsi="Times New Roman"/>
            <w:sz w:val="24"/>
            <w:szCs w:val="24"/>
          </w:rPr>
          <w:t>2013 г</w:t>
        </w:r>
      </w:smartTag>
      <w:r w:rsidRPr="00FE1BCE">
        <w:rPr>
          <w:rFonts w:ascii="Times New Roman" w:hAnsi="Times New Roman"/>
          <w:sz w:val="24"/>
          <w:szCs w:val="24"/>
        </w:rPr>
        <w:t>. (г. Сургут)</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iCs/>
          <w:sz w:val="24"/>
          <w:szCs w:val="24"/>
        </w:rPr>
        <w:t xml:space="preserve">Бобров И.В., Черепанов М.С. </w:t>
      </w:r>
      <w:r w:rsidRPr="00FE1BCE">
        <w:rPr>
          <w:rFonts w:ascii="Times New Roman" w:hAnsi="Times New Roman"/>
          <w:sz w:val="24"/>
          <w:szCs w:val="24"/>
        </w:rPr>
        <w:t>Организация работы по профилактике экстремизма в молодежной среде. Методика проведения мониторинга молодежных объединений, движений, групп по выявлению экстремистских взглядов //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4 февраля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iCs/>
          <w:sz w:val="24"/>
          <w:szCs w:val="24"/>
        </w:rPr>
        <w:t xml:space="preserve">Бобров И.В., Черепанов М.С. </w:t>
      </w:r>
      <w:r w:rsidRPr="00FE1BCE">
        <w:rPr>
          <w:rFonts w:ascii="Times New Roman" w:hAnsi="Times New Roman"/>
          <w:sz w:val="24"/>
          <w:szCs w:val="24"/>
        </w:rPr>
        <w:t>Патриотизм и национализм в сознании российской молодежи //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5 февраля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iCs/>
          <w:sz w:val="24"/>
          <w:szCs w:val="24"/>
        </w:rPr>
        <w:t xml:space="preserve">Бобров И.В., Черепанов М.С. </w:t>
      </w:r>
      <w:r w:rsidRPr="00FE1BCE">
        <w:rPr>
          <w:rFonts w:ascii="Times New Roman" w:hAnsi="Times New Roman"/>
          <w:sz w:val="24"/>
          <w:szCs w:val="24"/>
        </w:rPr>
        <w:t>Предотвращение столкновений на почве межэтнической розни с использованием методов конфликтологии //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4 февраля 2013.</w:t>
      </w:r>
    </w:p>
    <w:p w:rsidR="00FE1BCE" w:rsidRPr="00FE1BCE" w:rsidRDefault="00FE1BCE" w:rsidP="00FE1BCE">
      <w:pPr>
        <w:pStyle w:val="a5"/>
        <w:numPr>
          <w:ilvl w:val="0"/>
          <w:numId w:val="34"/>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lastRenderedPageBreak/>
        <w:t xml:space="preserve">Волжанина Е.А. Влияние современных этносоциальных процессов на языковую ситуацию в среде ненцев Ямала в первом десятилетии XXI века // </w:t>
      </w:r>
      <w:r w:rsidRPr="00FE1BCE">
        <w:rPr>
          <w:rFonts w:ascii="Times New Roman" w:hAnsi="Times New Roman" w:cs="Times New Roman"/>
          <w:color w:val="000000"/>
          <w:sz w:val="24"/>
          <w:szCs w:val="24"/>
        </w:rPr>
        <w:t>Пространство, культура, социум в эпоху постсоветских трансформаций: Материалы Третьей Всероссийской конференции по социальной географии (Иркутск, 22-24 октября 2013 г.). Иркутск: Издательство Института географии им. В.Б. Сочавы СО РАН, 2013. С.105-109. (0,3 п.л.)</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Клюева В.П. Варианты религиозной карьеры женщин в пятидесятнических церквях // Человек и религия. Минск. 14 – 16 марта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Клюева В.П. Верующие советского времени: частные воспоминания и конструирование официальной истории // Динамика традиционной культуры. Полевая этнография – 2013. Санкт-Петербург. 29 сентября – 1 октября 2013. </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Клюева В.П. Непарадные воспоминания о Тюменском Севере: географы и геологи – выпускники МГУ о романтике и полевых буднях… // Сибирь социализма: советский век в частной памяти. Иркутск, 7-11 апреля 2013. </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Клюева В.П. </w:t>
      </w:r>
      <w:r w:rsidRPr="00FE1BCE">
        <w:rPr>
          <w:rFonts w:ascii="Times New Roman" w:hAnsi="Times New Roman"/>
          <w:i/>
          <w:sz w:val="24"/>
          <w:szCs w:val="24"/>
        </w:rPr>
        <w:t>Свое</w:t>
      </w:r>
      <w:r w:rsidRPr="00FE1BCE">
        <w:rPr>
          <w:rFonts w:ascii="Times New Roman" w:hAnsi="Times New Roman"/>
          <w:sz w:val="24"/>
          <w:szCs w:val="24"/>
        </w:rPr>
        <w:t xml:space="preserve"> прошлое: частные воспоминания и официальная версия советской религиозной повседневности // VI Байкальская международная школа социальных исследований. «Историческая память и поколенческий анализ», Иркутск, 27 августа  - 2 сентября 2013.</w:t>
      </w:r>
    </w:p>
    <w:p w:rsidR="00FE1BCE" w:rsidRPr="00FE1BCE" w:rsidRDefault="00FE1BCE" w:rsidP="00FE1BCE">
      <w:pPr>
        <w:pStyle w:val="a5"/>
        <w:numPr>
          <w:ilvl w:val="0"/>
          <w:numId w:val="34"/>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Лискевич Н.А. К вопросу о начальном этапе формирования казымских коми в первой трети XX в. // Четвертая Югорская полевая музейная биеннале: сборник докладов научно-практической конференции «Роль полевых исследований в сохранении исторического и культурного наследия Югры» / Отв. ред. О.И. Приступа. Ханты-Мансиск: Принт-Класс, 2012. С. 79-88 [0,6 п.л.]</w:t>
      </w:r>
    </w:p>
    <w:p w:rsidR="00FE1BCE" w:rsidRPr="00FE1BCE" w:rsidRDefault="00FE1BCE" w:rsidP="00FE1BCE">
      <w:pPr>
        <w:pStyle w:val="a5"/>
        <w:numPr>
          <w:ilvl w:val="0"/>
          <w:numId w:val="34"/>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 xml:space="preserve">Лискевич Н.А.; участие с докладом «Массовые источники о репрессиях 1930-х гг.: этнографический аспект (По материалам фондов ГАХМАО) в конференции </w:t>
      </w:r>
      <w:r w:rsidRPr="00FE1BCE">
        <w:rPr>
          <w:rFonts w:ascii="Times New Roman" w:hAnsi="Times New Roman" w:cs="Times New Roman"/>
          <w:sz w:val="24"/>
          <w:szCs w:val="24"/>
          <w:lang w:val="en-US"/>
        </w:rPr>
        <w:t>IV</w:t>
      </w:r>
      <w:r w:rsidRPr="00FE1BCE">
        <w:rPr>
          <w:rFonts w:ascii="Times New Roman" w:hAnsi="Times New Roman" w:cs="Times New Roman"/>
          <w:sz w:val="24"/>
          <w:szCs w:val="24"/>
        </w:rPr>
        <w:t>окружные «Лопаревские чтения», 24 октября 2013 г. (г.Ханты-Мансийск)</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Черепанов М.С. Выборы и ценности // Семинар для молодёжи «Твой выбор». Тюмень. 5 марта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iCs/>
          <w:sz w:val="24"/>
          <w:szCs w:val="24"/>
        </w:rPr>
        <w:t xml:space="preserve">Черепанов М.С. </w:t>
      </w:r>
      <w:r w:rsidRPr="00FE1BCE">
        <w:rPr>
          <w:rFonts w:ascii="Times New Roman" w:hAnsi="Times New Roman"/>
          <w:sz w:val="24"/>
          <w:szCs w:val="24"/>
        </w:rPr>
        <w:t>Исламский радикализм в молодежной среде России и пути его предотвращения //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5 февраля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iCs/>
          <w:sz w:val="24"/>
          <w:szCs w:val="24"/>
        </w:rPr>
        <w:t xml:space="preserve">Черепанов М.С. </w:t>
      </w:r>
      <w:r w:rsidRPr="00FE1BCE">
        <w:rPr>
          <w:rFonts w:ascii="Times New Roman" w:hAnsi="Times New Roman"/>
          <w:sz w:val="24"/>
          <w:szCs w:val="24"/>
        </w:rPr>
        <w:t>Молодежный экстремизм в современной России //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5 февраля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Черепанов М.С. Организация мониторинга общественно-политической ситуации: составление концепции мониторинга, выбор методов сбора и анализа данных // Семинар для руководителей информационно-аналитических служб муниципальных образований в Ямало-Ненецком атономном округе и органов государственной власти Ямало-Ненецкого автономного округа. Тюмень. 1 мая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iCs/>
          <w:sz w:val="24"/>
          <w:szCs w:val="24"/>
        </w:rPr>
        <w:t xml:space="preserve">Черепанов М.С. </w:t>
      </w:r>
      <w:r w:rsidRPr="00FE1BCE">
        <w:rPr>
          <w:rFonts w:ascii="Times New Roman" w:hAnsi="Times New Roman"/>
          <w:sz w:val="24"/>
          <w:szCs w:val="24"/>
        </w:rPr>
        <w:t>Сущность и формы проявления экстремизма в молодежной среде // Семинар для специалистов администрации города, муниципальных учреждений, работающих в сфере профилактики экстремизма в молодежной среде. Нижневартовск. 4 февраля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Шишелякина А.Л. О практике ношения хиджаба: взгляд мусульманки // </w:t>
      </w:r>
      <w:r w:rsidRPr="00FE1BCE">
        <w:rPr>
          <w:rFonts w:ascii="Times New Roman" w:hAnsi="Times New Roman"/>
          <w:sz w:val="24"/>
          <w:szCs w:val="24"/>
          <w:lang w:val="en-US"/>
        </w:rPr>
        <w:t>VI</w:t>
      </w:r>
      <w:r w:rsidRPr="00FE1BCE">
        <w:rPr>
          <w:rFonts w:ascii="Times New Roman" w:hAnsi="Times New Roman"/>
          <w:sz w:val="24"/>
          <w:szCs w:val="24"/>
        </w:rPr>
        <w:t xml:space="preserve"> научная конференция РАИЖИ и ИЭА РАН «Российская гендерная история с «юга» на «запад» прошлое определяет настоящее»: Нальчик, 3-6 окт. 2013.</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Афонин А.С. Листостебельные мхи окрестностей д. Чембакчино (Ханты-мансийский автономный округ) // Материалы всероссийской конференции молодых ученых Экология: теория и практика. 15−19 апреля 2013 г. ИЭРиЖ УрО РАН. Екатеринбург: Гощинский, 2013. С. 136.</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Афонин А.С. Локальная флора мхов населенных пунктов Ханты-Мансийского автономного округа – Югры //Современное естествознание и охрана окружающей среды. </w:t>
      </w:r>
      <w:r w:rsidRPr="00FE1BCE">
        <w:rPr>
          <w:rFonts w:ascii="Times New Roman" w:hAnsi="Times New Roman"/>
          <w:sz w:val="24"/>
          <w:szCs w:val="24"/>
        </w:rPr>
        <w:lastRenderedPageBreak/>
        <w:t>Труды международной молодежной конференции. Курган: Изд-во Курганского гос. ун-та, 2013. С. 61−62.</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Илюшина В.В. Керамика федоровской культуры поселения Курья 1 в Нижнем Притоболье (результаты технико-технологического анализа) // Новые материалы и методы археологического исследования: Материалы </w:t>
      </w:r>
      <w:r w:rsidRPr="00FE1BCE">
        <w:rPr>
          <w:rFonts w:ascii="Times New Roman" w:hAnsi="Times New Roman"/>
          <w:sz w:val="24"/>
          <w:szCs w:val="24"/>
          <w:lang w:val="en-US"/>
        </w:rPr>
        <w:t>II</w:t>
      </w:r>
      <w:r w:rsidRPr="00FE1BCE">
        <w:rPr>
          <w:rFonts w:ascii="Times New Roman" w:hAnsi="Times New Roman"/>
          <w:sz w:val="24"/>
          <w:szCs w:val="24"/>
        </w:rPr>
        <w:t xml:space="preserve"> Международной конференции молодых ученых. М.: ИА РАН, 2013. С. 69–70.</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Илюшина В.В. Особенности гончарного производства населения коптяковской культуры Нижнего Притоболья // Современные подходы к изучению древней керамики в археологии. Тезисы Международного симпозиума (29–31 октября 2013 г.). М.: ИА РАН. 2013. С. 26–28.</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Илюшина В.В. Технология изготовления керамики бархатовской культуры поселения Чечкино 4. </w:t>
      </w:r>
      <w:r w:rsidRPr="00FE1BCE">
        <w:rPr>
          <w:rFonts w:ascii="Times New Roman" w:hAnsi="Times New Roman"/>
          <w:sz w:val="24"/>
          <w:szCs w:val="24"/>
          <w:lang w:val="en-US"/>
        </w:rPr>
        <w:t>XVI</w:t>
      </w:r>
      <w:r w:rsidRPr="00FE1BCE">
        <w:rPr>
          <w:rFonts w:ascii="Times New Roman" w:hAnsi="Times New Roman"/>
          <w:sz w:val="24"/>
          <w:szCs w:val="24"/>
        </w:rPr>
        <w:t xml:space="preserve"> Западносибирской археолого-этнографической конференции «Проблемы и методы исторической реконструкции в археолого-этнографических исследованиях Западной Сибири и сопредельных территорий».</w:t>
      </w:r>
    </w:p>
    <w:p w:rsidR="00FE1BCE" w:rsidRPr="00FE1BCE" w:rsidRDefault="00FE1BCE" w:rsidP="00FE1BCE">
      <w:pPr>
        <w:pStyle w:val="a4"/>
        <w:numPr>
          <w:ilvl w:val="0"/>
          <w:numId w:val="34"/>
        </w:numPr>
        <w:ind w:left="0"/>
        <w:rPr>
          <w:rFonts w:ascii="Times New Roman" w:hAnsi="Times New Roman"/>
          <w:bCs/>
          <w:sz w:val="24"/>
          <w:szCs w:val="24"/>
        </w:rPr>
      </w:pPr>
      <w:r w:rsidRPr="00FE1BCE">
        <w:rPr>
          <w:rFonts w:ascii="Times New Roman" w:hAnsi="Times New Roman"/>
          <w:bCs/>
          <w:sz w:val="24"/>
          <w:szCs w:val="24"/>
        </w:rPr>
        <w:t>Илюшина В.В. Гончарное производство населения пахомовской культуры поселения Ботники 1в. Круглый стол в рамках Самарской экспедиции по экспериментальному изучению древнего гончарства «Гончарное производство финноязычных народов Поволжья и их соседей».</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Пошехонова О.Е., Рябогина Н.Е., Иванов С.И. Археологические и палеоэкологические исследования памятников железного века и средневековья в бассейне реки Харампур // Археология Севера России: от эпохи железа до Российской империи. Материалы Всероссийской научной археологической конференции. Сургут 1−4 октября 2013 г. Екатеринбург-Сургут: изд-во Магеллан, 210. С. 149−157.</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Скочина С.Н. Трасологический анализ костяного инвентаря многослойного поселения Мергень 6». Международная трасологическая школа – семинар, 18-28.10.2013 г., х. Пухляковский, Этно-археологический комплекс «Затерянный мир».</w:t>
      </w:r>
    </w:p>
    <w:p w:rsidR="00FE1BCE" w:rsidRPr="00FE1BCE" w:rsidRDefault="00FE1BCE" w:rsidP="00FE1BCE">
      <w:pPr>
        <w:pStyle w:val="a4"/>
        <w:numPr>
          <w:ilvl w:val="0"/>
          <w:numId w:val="34"/>
        </w:numPr>
        <w:ind w:left="0"/>
        <w:rPr>
          <w:rFonts w:ascii="Times New Roman" w:hAnsi="Times New Roman"/>
          <w:sz w:val="24"/>
          <w:szCs w:val="24"/>
        </w:rPr>
      </w:pPr>
      <w:r w:rsidRPr="00FE1BCE">
        <w:rPr>
          <w:rFonts w:ascii="Times New Roman" w:hAnsi="Times New Roman"/>
          <w:sz w:val="24"/>
          <w:szCs w:val="24"/>
        </w:rPr>
        <w:t xml:space="preserve">Цембалюк С.И. Хозяйство и быт населения красноозерской культуры по материалам поселения Марай 1 в Нижнем Приишимье//Новые материалы и методы археологического исследования  (материалы </w:t>
      </w:r>
      <w:r w:rsidRPr="00FE1BCE">
        <w:rPr>
          <w:rFonts w:ascii="Times New Roman" w:hAnsi="Times New Roman"/>
          <w:sz w:val="24"/>
          <w:szCs w:val="24"/>
          <w:lang w:val="en-US"/>
        </w:rPr>
        <w:t>II</w:t>
      </w:r>
      <w:r w:rsidRPr="00FE1BCE">
        <w:rPr>
          <w:rFonts w:ascii="Times New Roman" w:hAnsi="Times New Roman"/>
          <w:sz w:val="24"/>
          <w:szCs w:val="24"/>
        </w:rPr>
        <w:t xml:space="preserve"> международной конференции молодых ученых, Москва, 19-21 марта 2013г.). Москва, 2013. С. 70-72.</w:t>
      </w:r>
    </w:p>
    <w:p w:rsidR="00FE1BCE" w:rsidRPr="00FE1BCE" w:rsidRDefault="00FE1BCE" w:rsidP="00FE1BCE">
      <w:pPr>
        <w:spacing w:after="0"/>
        <w:rPr>
          <w:rFonts w:ascii="Times New Roman" w:hAnsi="Times New Roman" w:cs="Times New Roman"/>
          <w:sz w:val="24"/>
          <w:szCs w:val="24"/>
        </w:rPr>
      </w:pPr>
    </w:p>
    <w:p w:rsidR="009D5093" w:rsidRPr="00FE1BCE" w:rsidRDefault="009D5093" w:rsidP="009D5093">
      <w:pPr>
        <w:pStyle w:val="a5"/>
        <w:spacing w:after="0"/>
        <w:rPr>
          <w:rFonts w:ascii="Times New Roman" w:hAnsi="Times New Roman" w:cs="Times New Roman"/>
          <w:b/>
          <w:color w:val="000000"/>
          <w:sz w:val="24"/>
          <w:szCs w:val="24"/>
        </w:rPr>
      </w:pPr>
      <w:r w:rsidRPr="00FE1BCE">
        <w:rPr>
          <w:rFonts w:ascii="Times New Roman" w:hAnsi="Times New Roman" w:cs="Times New Roman"/>
          <w:b/>
          <w:color w:val="000000"/>
          <w:sz w:val="24"/>
          <w:szCs w:val="24"/>
        </w:rPr>
        <w:t>Монографии:</w:t>
      </w:r>
    </w:p>
    <w:p w:rsidR="009D5093" w:rsidRPr="00FE1BCE" w:rsidRDefault="009D5093" w:rsidP="009D5093">
      <w:pPr>
        <w:pStyle w:val="a5"/>
        <w:numPr>
          <w:ilvl w:val="0"/>
          <w:numId w:val="12"/>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b/>
          <w:color w:val="000000"/>
          <w:sz w:val="24"/>
          <w:szCs w:val="24"/>
        </w:rPr>
        <w:t>Московченко Д.В.</w:t>
      </w:r>
      <w:r w:rsidRPr="00FE1BCE">
        <w:rPr>
          <w:rFonts w:ascii="Times New Roman" w:hAnsi="Times New Roman" w:cs="Times New Roman"/>
          <w:color w:val="000000"/>
          <w:sz w:val="24"/>
          <w:szCs w:val="24"/>
        </w:rPr>
        <w:t xml:space="preserve"> </w:t>
      </w:r>
      <w:r w:rsidRPr="00FE1BCE">
        <w:rPr>
          <w:rFonts w:ascii="Times New Roman" w:hAnsi="Times New Roman" w:cs="Times New Roman"/>
          <w:sz w:val="24"/>
          <w:szCs w:val="24"/>
        </w:rPr>
        <w:t>Экогеохимия нефтегазодобывающих районов Западной Сибири</w:t>
      </w:r>
      <w:r w:rsidRPr="00FE1BCE">
        <w:rPr>
          <w:rFonts w:ascii="Times New Roman" w:hAnsi="Times New Roman" w:cs="Times New Roman"/>
          <w:snapToGrid w:val="0"/>
          <w:color w:val="000000"/>
          <w:sz w:val="24"/>
          <w:szCs w:val="24"/>
        </w:rPr>
        <w:t xml:space="preserve">. </w:t>
      </w:r>
      <w:r w:rsidRPr="00FE1BCE">
        <w:rPr>
          <w:rFonts w:ascii="Times New Roman" w:hAnsi="Times New Roman" w:cs="Times New Roman"/>
          <w:sz w:val="24"/>
          <w:szCs w:val="24"/>
        </w:rPr>
        <w:t>Новосибирск: Академическое издательство «Гео», 2013. 259 с.</w:t>
      </w:r>
    </w:p>
    <w:p w:rsidR="009D5093" w:rsidRPr="00FE1BCE" w:rsidRDefault="009D5093" w:rsidP="009D5093">
      <w:pPr>
        <w:pStyle w:val="a4"/>
        <w:numPr>
          <w:ilvl w:val="0"/>
          <w:numId w:val="12"/>
        </w:numPr>
        <w:ind w:left="0"/>
        <w:rPr>
          <w:rFonts w:ascii="Times New Roman" w:hAnsi="Times New Roman"/>
          <w:sz w:val="24"/>
          <w:szCs w:val="24"/>
        </w:rPr>
      </w:pPr>
      <w:r w:rsidRPr="00FE1BCE">
        <w:rPr>
          <w:rFonts w:ascii="Times New Roman" w:hAnsi="Times New Roman"/>
          <w:b/>
          <w:sz w:val="24"/>
          <w:szCs w:val="24"/>
        </w:rPr>
        <w:t>Усачева И.В.</w:t>
      </w:r>
      <w:r w:rsidRPr="00FE1BCE">
        <w:rPr>
          <w:rFonts w:ascii="Times New Roman" w:hAnsi="Times New Roman"/>
          <w:sz w:val="24"/>
          <w:szCs w:val="24"/>
        </w:rPr>
        <w:t xml:space="preserve"> «Утюжки» Евразии. Новосибирск «Наука», 2013. 352 с. (28,4 п.л.)</w:t>
      </w:r>
    </w:p>
    <w:p w:rsidR="009D5093" w:rsidRPr="00FE1BCE" w:rsidRDefault="009D5093" w:rsidP="009D5093">
      <w:pPr>
        <w:spacing w:after="0"/>
        <w:rPr>
          <w:rFonts w:ascii="Times New Roman" w:hAnsi="Times New Roman" w:cs="Times New Roman"/>
          <w:sz w:val="24"/>
          <w:szCs w:val="24"/>
        </w:rPr>
      </w:pPr>
    </w:p>
    <w:p w:rsidR="009D5093" w:rsidRPr="00FE1BCE" w:rsidRDefault="009D5093" w:rsidP="009D5093">
      <w:pPr>
        <w:spacing w:after="0"/>
        <w:rPr>
          <w:rFonts w:ascii="Times New Roman" w:hAnsi="Times New Roman" w:cs="Times New Roman"/>
          <w:b/>
          <w:sz w:val="24"/>
          <w:szCs w:val="24"/>
        </w:rPr>
      </w:pPr>
      <w:r w:rsidRPr="00FE1BCE">
        <w:rPr>
          <w:rFonts w:ascii="Times New Roman" w:hAnsi="Times New Roman" w:cs="Times New Roman"/>
          <w:b/>
          <w:sz w:val="24"/>
          <w:szCs w:val="24"/>
        </w:rPr>
        <w:t>Перечень глав в монографиях, учебниках, научно-справочных изданиях и разделов в атласах выполненных совместно с исследователями других научных организаций:</w:t>
      </w:r>
    </w:p>
    <w:p w:rsidR="009D5093" w:rsidRPr="00FE1BCE" w:rsidRDefault="009D5093" w:rsidP="009D5093">
      <w:pPr>
        <w:spacing w:after="0"/>
        <w:rPr>
          <w:rFonts w:ascii="Times New Roman" w:hAnsi="Times New Roman" w:cs="Times New Roman"/>
          <w:b/>
          <w:sz w:val="24"/>
          <w:szCs w:val="24"/>
        </w:rPr>
      </w:pPr>
    </w:p>
    <w:p w:rsidR="009D5093" w:rsidRPr="00FE1BCE" w:rsidRDefault="009D5093" w:rsidP="009D5093">
      <w:pPr>
        <w:pStyle w:val="a5"/>
        <w:numPr>
          <w:ilvl w:val="0"/>
          <w:numId w:val="14"/>
        </w:numPr>
        <w:spacing w:after="0" w:line="240" w:lineRule="auto"/>
        <w:ind w:left="0"/>
        <w:jc w:val="both"/>
        <w:rPr>
          <w:rFonts w:ascii="Times New Roman" w:hAnsi="Times New Roman" w:cs="Times New Roman"/>
          <w:b/>
          <w:sz w:val="24"/>
          <w:szCs w:val="24"/>
        </w:rPr>
      </w:pPr>
      <w:r w:rsidRPr="00FE1BCE">
        <w:rPr>
          <w:rFonts w:ascii="Times New Roman" w:hAnsi="Times New Roman" w:cs="Times New Roman"/>
          <w:sz w:val="24"/>
          <w:szCs w:val="24"/>
        </w:rPr>
        <w:t xml:space="preserve">Алешина О.А., Волкова Л.А., Волкова С.С., Гашев С.Н., Дину М.И., Жигилева О.Н., </w:t>
      </w:r>
      <w:r w:rsidRPr="00FE1BCE">
        <w:rPr>
          <w:rFonts w:ascii="Times New Roman" w:hAnsi="Times New Roman" w:cs="Times New Roman"/>
          <w:b/>
          <w:sz w:val="24"/>
          <w:szCs w:val="24"/>
        </w:rPr>
        <w:t>Казанцева М.Н.</w:t>
      </w:r>
      <w:r w:rsidRPr="00FE1BCE">
        <w:rPr>
          <w:rFonts w:ascii="Times New Roman" w:hAnsi="Times New Roman" w:cs="Times New Roman"/>
          <w:sz w:val="24"/>
          <w:szCs w:val="24"/>
        </w:rPr>
        <w:t xml:space="preserve"> и др. Комплексное гидрохимическое и биологическое исследование качества вод и состояния водных и околоводных экосистем (метод. руковод.) Часть 2. Камеральные работы. Под общ. ред. акад. Т.И. Моисеенко. Тюмень: ТюмГУ, 2012, 304 с.  (19 п.л./26 = </w:t>
      </w:r>
      <w:r w:rsidRPr="00FE1BCE">
        <w:rPr>
          <w:rFonts w:ascii="Times New Roman" w:hAnsi="Times New Roman" w:cs="Times New Roman"/>
          <w:b/>
          <w:sz w:val="24"/>
          <w:szCs w:val="24"/>
        </w:rPr>
        <w:t>0,73 п.л.)</w:t>
      </w:r>
    </w:p>
    <w:p w:rsidR="009D5093" w:rsidRPr="00FE1BCE" w:rsidRDefault="009D5093" w:rsidP="009D5093">
      <w:pPr>
        <w:pStyle w:val="a5"/>
        <w:numPr>
          <w:ilvl w:val="0"/>
          <w:numId w:val="14"/>
        </w:numPr>
        <w:spacing w:after="0" w:line="240" w:lineRule="auto"/>
        <w:ind w:left="0"/>
        <w:jc w:val="both"/>
        <w:rPr>
          <w:rFonts w:ascii="Times New Roman" w:hAnsi="Times New Roman" w:cs="Times New Roman"/>
          <w:sz w:val="24"/>
          <w:szCs w:val="24"/>
        </w:rPr>
      </w:pPr>
      <w:r w:rsidRPr="00FE1BCE">
        <w:rPr>
          <w:rFonts w:ascii="Times New Roman" w:hAnsi="Times New Roman" w:cs="Times New Roman"/>
          <w:sz w:val="24"/>
          <w:szCs w:val="24"/>
        </w:rPr>
        <w:t>Красная книга Ханты-Мансийского автономного округа – Югры. Екатеринбург, 2013. (</w:t>
      </w:r>
      <w:r w:rsidRPr="00FE1BCE">
        <w:rPr>
          <w:rFonts w:ascii="Times New Roman" w:hAnsi="Times New Roman" w:cs="Times New Roman"/>
          <w:b/>
          <w:sz w:val="24"/>
          <w:szCs w:val="24"/>
        </w:rPr>
        <w:t>Арефьев С.П.</w:t>
      </w:r>
      <w:r w:rsidRPr="00FE1BCE">
        <w:rPr>
          <w:rFonts w:ascii="Times New Roman" w:hAnsi="Times New Roman" w:cs="Times New Roman"/>
          <w:sz w:val="24"/>
          <w:szCs w:val="24"/>
        </w:rPr>
        <w:t xml:space="preserve"> – раздел «Грибы» - 1 п.л.; </w:t>
      </w:r>
      <w:r w:rsidRPr="00FE1BCE">
        <w:rPr>
          <w:rFonts w:ascii="Times New Roman" w:hAnsi="Times New Roman" w:cs="Times New Roman"/>
          <w:b/>
          <w:sz w:val="24"/>
          <w:szCs w:val="24"/>
        </w:rPr>
        <w:t>Глазунов В.А.</w:t>
      </w:r>
      <w:r w:rsidRPr="00FE1BCE">
        <w:rPr>
          <w:rFonts w:ascii="Times New Roman" w:hAnsi="Times New Roman" w:cs="Times New Roman"/>
          <w:sz w:val="24"/>
          <w:szCs w:val="24"/>
        </w:rPr>
        <w:t xml:space="preserve"> разделы «Покрытосеменные», «Папоротниковидные», «Плауновидные» – 3 п.л.)</w:t>
      </w:r>
    </w:p>
    <w:p w:rsidR="009D5093" w:rsidRPr="00FE1BCE" w:rsidRDefault="009D5093" w:rsidP="009D5093">
      <w:pPr>
        <w:pStyle w:val="a5"/>
        <w:numPr>
          <w:ilvl w:val="0"/>
          <w:numId w:val="14"/>
        </w:numPr>
        <w:spacing w:after="0" w:line="240" w:lineRule="auto"/>
        <w:ind w:left="0"/>
        <w:jc w:val="both"/>
        <w:rPr>
          <w:rFonts w:ascii="Times New Roman" w:hAnsi="Times New Roman" w:cs="Times New Roman"/>
          <w:i/>
          <w:sz w:val="24"/>
          <w:szCs w:val="24"/>
        </w:rPr>
      </w:pPr>
      <w:r w:rsidRPr="00FE1BCE">
        <w:rPr>
          <w:rFonts w:ascii="Times New Roman" w:hAnsi="Times New Roman" w:cs="Times New Roman"/>
          <w:b/>
          <w:sz w:val="24"/>
          <w:szCs w:val="24"/>
        </w:rPr>
        <w:t>Дегтярева А.Д</w:t>
      </w:r>
      <w:r w:rsidRPr="00FE1BCE">
        <w:rPr>
          <w:rFonts w:ascii="Times New Roman" w:hAnsi="Times New Roman" w:cs="Times New Roman"/>
          <w:sz w:val="24"/>
          <w:szCs w:val="24"/>
        </w:rPr>
        <w:t>., Кузьминых С.В. Глава 6. Цветной металл поселения Устье // Древнее Устье: укрепленное поселение бронзового века в Южном Зауралье. Челябинск: Абрис, 2013. С. 214-253. 5 уч. изд. л.</w:t>
      </w:r>
    </w:p>
    <w:p w:rsidR="009D5093" w:rsidRPr="00FE1BCE" w:rsidRDefault="009D5093" w:rsidP="009D5093">
      <w:pPr>
        <w:pStyle w:val="a5"/>
        <w:spacing w:after="0"/>
        <w:rPr>
          <w:rFonts w:ascii="Times New Roman" w:hAnsi="Times New Roman" w:cs="Times New Roman"/>
          <w:sz w:val="24"/>
          <w:szCs w:val="24"/>
        </w:rPr>
      </w:pPr>
    </w:p>
    <w:p w:rsidR="009D5093" w:rsidRPr="00FE1BCE" w:rsidRDefault="009D5093" w:rsidP="009D5093">
      <w:pPr>
        <w:spacing w:after="0"/>
        <w:rPr>
          <w:rFonts w:ascii="Times New Roman" w:hAnsi="Times New Roman" w:cs="Times New Roman"/>
          <w:sz w:val="24"/>
          <w:szCs w:val="24"/>
        </w:rPr>
      </w:pPr>
      <w:r w:rsidRPr="00FE1BCE">
        <w:rPr>
          <w:rFonts w:ascii="Times New Roman" w:hAnsi="Times New Roman" w:cs="Times New Roman"/>
          <w:b/>
          <w:sz w:val="24"/>
          <w:szCs w:val="24"/>
        </w:rPr>
        <w:lastRenderedPageBreak/>
        <w:t>Перечень опубликованных в отчетном году научно-справочных изданий, словарей, атласов, энциклопедий и проч</w:t>
      </w:r>
    </w:p>
    <w:p w:rsidR="009D5093" w:rsidRPr="00FE1BCE" w:rsidRDefault="009D5093" w:rsidP="009D5093">
      <w:pPr>
        <w:pStyle w:val="a4"/>
        <w:numPr>
          <w:ilvl w:val="0"/>
          <w:numId w:val="16"/>
        </w:numPr>
        <w:ind w:left="0"/>
        <w:rPr>
          <w:rFonts w:ascii="Times New Roman" w:hAnsi="Times New Roman"/>
          <w:sz w:val="24"/>
          <w:szCs w:val="24"/>
        </w:rPr>
      </w:pPr>
      <w:r w:rsidRPr="00FE1BCE">
        <w:rPr>
          <w:rFonts w:ascii="Times New Roman" w:hAnsi="Times New Roman"/>
          <w:sz w:val="24"/>
          <w:szCs w:val="24"/>
        </w:rPr>
        <w:t>Закон, обычай, шариат. Материалы по правовой культуре сибирских татар (XVIII – начало ХХ в.) / Сост. и отв. ред</w:t>
      </w:r>
      <w:r w:rsidRPr="00FE1BCE">
        <w:rPr>
          <w:rFonts w:ascii="Times New Roman" w:hAnsi="Times New Roman"/>
          <w:b/>
          <w:sz w:val="24"/>
          <w:szCs w:val="24"/>
        </w:rPr>
        <w:t>. Г.Т. Бакиева</w:t>
      </w:r>
      <w:r w:rsidRPr="00FE1BCE">
        <w:rPr>
          <w:rFonts w:ascii="Times New Roman" w:hAnsi="Times New Roman"/>
          <w:sz w:val="24"/>
          <w:szCs w:val="24"/>
        </w:rPr>
        <w:t>. Тюмень: ИПОС СО РАН; ТюмГНГУ, 2013. 346 с. (14 п.л.)</w:t>
      </w:r>
    </w:p>
    <w:p w:rsidR="009D5093" w:rsidRPr="00FE1BCE" w:rsidRDefault="009D5093" w:rsidP="009D5093">
      <w:pPr>
        <w:pStyle w:val="a4"/>
        <w:numPr>
          <w:ilvl w:val="0"/>
          <w:numId w:val="16"/>
        </w:numPr>
        <w:ind w:left="0"/>
        <w:rPr>
          <w:rFonts w:ascii="Times New Roman" w:hAnsi="Times New Roman"/>
          <w:sz w:val="24"/>
          <w:szCs w:val="24"/>
        </w:rPr>
      </w:pPr>
      <w:r w:rsidRPr="00FE1BCE">
        <w:rPr>
          <w:rFonts w:ascii="Times New Roman" w:hAnsi="Times New Roman"/>
          <w:sz w:val="24"/>
          <w:szCs w:val="24"/>
        </w:rPr>
        <w:t xml:space="preserve">Декорированные изделия обских угров из фондов Тюменского областного Музейного комплекса имени И.Я. Словцова/Сост. </w:t>
      </w:r>
      <w:r w:rsidRPr="00FE1BCE">
        <w:rPr>
          <w:rFonts w:ascii="Times New Roman" w:hAnsi="Times New Roman"/>
          <w:b/>
          <w:sz w:val="24"/>
          <w:szCs w:val="24"/>
        </w:rPr>
        <w:t>Т.Н. Рафикова</w:t>
      </w:r>
      <w:r w:rsidRPr="00FE1BCE">
        <w:rPr>
          <w:rFonts w:ascii="Times New Roman" w:hAnsi="Times New Roman"/>
          <w:sz w:val="24"/>
          <w:szCs w:val="24"/>
        </w:rPr>
        <w:t xml:space="preserve">, К.Н. Барабанщиков. Под редакцией </w:t>
      </w:r>
      <w:r w:rsidRPr="00FE1BCE">
        <w:rPr>
          <w:rFonts w:ascii="Times New Roman" w:hAnsi="Times New Roman"/>
          <w:b/>
          <w:sz w:val="24"/>
          <w:szCs w:val="24"/>
        </w:rPr>
        <w:t>В.Н. Адаева</w:t>
      </w:r>
      <w:r w:rsidRPr="00FE1BCE">
        <w:rPr>
          <w:rFonts w:ascii="Times New Roman" w:hAnsi="Times New Roman"/>
          <w:sz w:val="24"/>
          <w:szCs w:val="24"/>
        </w:rPr>
        <w:t xml:space="preserve">. – Тюмень: Тюменский издательский дом, 2013. – 76 с.  </w:t>
      </w:r>
    </w:p>
    <w:p w:rsidR="009D5093" w:rsidRPr="00FE1BCE" w:rsidRDefault="009D5093" w:rsidP="009D5093">
      <w:pPr>
        <w:spacing w:after="0"/>
        <w:rPr>
          <w:rFonts w:ascii="Times New Roman" w:hAnsi="Times New Roman" w:cs="Times New Roman"/>
          <w:sz w:val="24"/>
          <w:szCs w:val="24"/>
        </w:rPr>
      </w:pPr>
    </w:p>
    <w:p w:rsidR="00986BB8" w:rsidRPr="00FE1BCE" w:rsidRDefault="00986BB8" w:rsidP="00FE1BCE">
      <w:pPr>
        <w:spacing w:after="0" w:line="240" w:lineRule="auto"/>
        <w:jc w:val="both"/>
        <w:rPr>
          <w:rFonts w:ascii="Times New Roman" w:hAnsi="Times New Roman" w:cs="Times New Roman"/>
          <w:b/>
          <w:sz w:val="24"/>
          <w:szCs w:val="24"/>
        </w:rPr>
      </w:pPr>
    </w:p>
    <w:p w:rsidR="00FE1BCE" w:rsidRPr="00FE1BCE" w:rsidRDefault="00FE1BCE" w:rsidP="00FE1BCE">
      <w:pPr>
        <w:spacing w:after="0" w:line="240" w:lineRule="auto"/>
        <w:jc w:val="both"/>
        <w:rPr>
          <w:rFonts w:ascii="Times New Roman" w:hAnsi="Times New Roman" w:cs="Times New Roman"/>
          <w:b/>
          <w:sz w:val="24"/>
          <w:szCs w:val="24"/>
        </w:rPr>
      </w:pPr>
    </w:p>
    <w:p w:rsidR="00986BB8" w:rsidRDefault="00986BB8" w:rsidP="00FE1BCE">
      <w:pPr>
        <w:pStyle w:val="a4"/>
        <w:numPr>
          <w:ilvl w:val="0"/>
          <w:numId w:val="38"/>
        </w:numPr>
        <w:jc w:val="center"/>
        <w:rPr>
          <w:rFonts w:ascii="Times New Roman" w:hAnsi="Times New Roman"/>
          <w:b/>
          <w:caps/>
          <w:sz w:val="24"/>
          <w:szCs w:val="24"/>
        </w:rPr>
      </w:pPr>
      <w:r w:rsidRPr="00FE1BCE">
        <w:rPr>
          <w:rFonts w:ascii="Times New Roman" w:hAnsi="Times New Roman"/>
          <w:b/>
          <w:caps/>
          <w:sz w:val="24"/>
          <w:szCs w:val="24"/>
        </w:rPr>
        <w:t>Экспедиционные исследования</w:t>
      </w:r>
    </w:p>
    <w:p w:rsidR="00FE1BCE" w:rsidRPr="00FE1BCE" w:rsidRDefault="00FE1BCE" w:rsidP="00FE1BCE">
      <w:pPr>
        <w:rPr>
          <w:rFonts w:ascii="Times New Roman" w:hAnsi="Times New Roman"/>
          <w:b/>
          <w:caps/>
          <w:sz w:val="24"/>
          <w:szCs w:val="24"/>
        </w:rPr>
      </w:pPr>
    </w:p>
    <w:p w:rsidR="00FE1BCE" w:rsidRDefault="00FE1BCE" w:rsidP="00FE1BCE">
      <w:pPr>
        <w:pStyle w:val="a8"/>
        <w:ind w:firstLine="709"/>
        <w:jc w:val="both"/>
        <w:rPr>
          <w:rFonts w:eastAsia="Calibri"/>
          <w:lang w:eastAsia="en-US"/>
        </w:rPr>
      </w:pPr>
      <w:r w:rsidRPr="00FE1BCE">
        <w:t>ФИО начальника отряда:</w:t>
      </w:r>
      <w:r w:rsidRPr="00FE1BCE">
        <w:rPr>
          <w:rFonts w:eastAsia="Calibri"/>
          <w:lang w:eastAsia="en-US"/>
        </w:rPr>
        <w:t xml:space="preserve"> Глазунов В.А. </w:t>
      </w:r>
    </w:p>
    <w:p w:rsidR="00FE1BCE" w:rsidRPr="00FE1BCE" w:rsidRDefault="00FE1BCE" w:rsidP="00FE1BCE">
      <w:pPr>
        <w:pStyle w:val="a8"/>
        <w:ind w:firstLine="709"/>
        <w:jc w:val="both"/>
      </w:pPr>
      <w:r w:rsidRPr="00FE1BCE">
        <w:t>Эколого-биологический отряд «Изучение динамики биоразнообразия полуострова Ямал»:</w:t>
      </w:r>
      <w:r>
        <w:t xml:space="preserve"> </w:t>
      </w:r>
      <w:r w:rsidRPr="00FE1BCE">
        <w:t>Ямало-Ненецкий автономный округ, Приуральский район, бассейн р. Полуй (Полуйский заказник), 30.07.2013 г. – 13.08.2013 г.</w:t>
      </w:r>
    </w:p>
    <w:p w:rsidR="00FE1BCE" w:rsidRPr="00FE1BCE" w:rsidRDefault="00FE1BCE" w:rsidP="00FE1BCE">
      <w:pPr>
        <w:pStyle w:val="a8"/>
        <w:ind w:firstLine="709"/>
        <w:jc w:val="both"/>
      </w:pPr>
      <w:r w:rsidRPr="00FE1BCE">
        <w:t>Источники финансирования: экспедиционный грант СО РАН – 60 000 руб., региональная целевая программа «Обеспечение экологической безопасности» –  62 400 руб.</w:t>
      </w:r>
    </w:p>
    <w:p w:rsidR="00FE1BCE" w:rsidRPr="00FE1BCE" w:rsidRDefault="00FE1BCE" w:rsidP="00FE1BCE">
      <w:pPr>
        <w:pStyle w:val="a8"/>
        <w:ind w:firstLine="709"/>
        <w:jc w:val="both"/>
      </w:pPr>
      <w:r w:rsidRPr="00FE1BCE">
        <w:t>Цели и задачи экспедиции – сбор данных для оценки динамики биоразнообразия растительного покрова территории на видовом и фитоценотическом уровнях, проведение дендрохронологических исследований, изучение состава и структуры древесно-кустарниковой растительности.</w:t>
      </w:r>
    </w:p>
    <w:p w:rsidR="00FE1BCE" w:rsidRPr="00FE1BCE" w:rsidRDefault="00FE1BCE" w:rsidP="00FE1BCE">
      <w:pPr>
        <w:pStyle w:val="a8"/>
        <w:ind w:firstLine="709"/>
        <w:jc w:val="both"/>
      </w:pPr>
    </w:p>
    <w:p w:rsidR="00FE1BCE" w:rsidRPr="00FE1BCE" w:rsidRDefault="00FE1BCE" w:rsidP="00FE1BCE">
      <w:pPr>
        <w:spacing w:after="0"/>
        <w:ind w:firstLine="709"/>
        <w:jc w:val="both"/>
        <w:rPr>
          <w:rFonts w:ascii="Times New Roman" w:eastAsia="Calibri" w:hAnsi="Times New Roman" w:cs="Times New Roman"/>
          <w:b/>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Зах В.А.</w:t>
      </w:r>
    </w:p>
    <w:p w:rsidR="00FE1BCE" w:rsidRPr="00FE1BCE" w:rsidRDefault="00FE1BCE" w:rsidP="00FE1BCE">
      <w:pPr>
        <w:spacing w:after="0"/>
        <w:ind w:firstLine="709"/>
        <w:jc w:val="both"/>
        <w:rPr>
          <w:rFonts w:ascii="Times New Roman" w:eastAsia="Times New Roman" w:hAnsi="Times New Roman" w:cs="Times New Roman"/>
          <w:sz w:val="24"/>
          <w:szCs w:val="24"/>
          <w:lang w:eastAsia="ru-RU"/>
        </w:rPr>
      </w:pPr>
      <w:r w:rsidRPr="00FE1BCE">
        <w:rPr>
          <w:rFonts w:ascii="Times New Roman" w:eastAsia="Calibri" w:hAnsi="Times New Roman" w:cs="Times New Roman"/>
          <w:sz w:val="24"/>
          <w:szCs w:val="24"/>
        </w:rPr>
        <w:t xml:space="preserve">Название отряда: </w:t>
      </w:r>
      <w:r w:rsidRPr="00FE1BCE">
        <w:rPr>
          <w:rFonts w:ascii="Times New Roman" w:hAnsi="Times New Roman" w:cs="Times New Roman"/>
          <w:sz w:val="24"/>
          <w:szCs w:val="24"/>
        </w:rPr>
        <w:t>Викуловский отряд Тоболо-Ишимской археологической экспедиции ИПОС СО РАН.</w:t>
      </w: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t>Источники финансирования работ отряда, с указанием сумм по каждому источнику:</w:t>
      </w:r>
      <w:r w:rsidRPr="00FE1BCE">
        <w:rPr>
          <w:rFonts w:ascii="Times New Roman" w:eastAsia="Calibri" w:hAnsi="Times New Roman" w:cs="Times New Roman"/>
          <w:sz w:val="24"/>
          <w:szCs w:val="24"/>
        </w:rPr>
        <w:t xml:space="preserve"> экспедиционный грант СО РАН (45000), Грант Президиума РАН (150000).</w:t>
      </w: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t>Место проведения работ и их сроки: Викуловский район Тюменская область, городище переходного времени от бронзы к раннему железу Борки 1, 01июля − 01 сентября 2013 г.</w:t>
      </w: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t>Цели, стоящие перед каждым отрядом и основные достижения в работах каждого отряда: Исследовано около 130 кв. м. площади городища, как внутренней части укрепленной площадки, так и остатков вала и рва. В процессе получена репрезентативная коллекция керамического материала (19022 фр.), костных остатков (9129 экз.), а также костяные, каменные и бронзовые изделия. Первичная обработка керамики показала присутствие комплексов аналогичных позднесузгунским, красноозерским, существовавшим в переходное время от бронзы к раннему железу. Достаточно представителен комплекс журавлевской посуды начала раннего железного века, а также группы керамики эпохи средневековья, находящей аналогии в бакальских, карымских и потчевашских материалах.</w:t>
      </w:r>
    </w:p>
    <w:p w:rsidR="00FE1BCE" w:rsidRPr="00FE1BCE" w:rsidRDefault="00FE1BCE" w:rsidP="00FE1BCE">
      <w:pPr>
        <w:spacing w:after="0"/>
        <w:ind w:firstLine="709"/>
        <w:jc w:val="both"/>
        <w:rPr>
          <w:rFonts w:ascii="Times New Roman" w:eastAsia="Calibri" w:hAnsi="Times New Roman" w:cs="Times New Roman"/>
          <w:sz w:val="24"/>
          <w:szCs w:val="24"/>
        </w:rPr>
      </w:pP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Костомаров В.М.</w:t>
      </w: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eastAsia="Calibri" w:hAnsi="Times New Roman" w:cs="Times New Roman"/>
          <w:sz w:val="24"/>
          <w:szCs w:val="24"/>
        </w:rPr>
        <w:t xml:space="preserve">Название отряда: </w:t>
      </w:r>
      <w:r w:rsidRPr="00FE1BCE">
        <w:rPr>
          <w:rFonts w:ascii="Times New Roman" w:eastAsia="Calibri" w:hAnsi="Times New Roman" w:cs="Times New Roman"/>
          <w:bCs/>
          <w:color w:val="000000"/>
          <w:sz w:val="24"/>
          <w:szCs w:val="24"/>
          <w:shd w:val="clear" w:color="auto" w:fill="FFFFFF"/>
        </w:rPr>
        <w:t>Исследование и выявление новых памятников переходных периодов и эпох в Тоболо-Ишимском междуречье.</w:t>
      </w:r>
    </w:p>
    <w:p w:rsidR="00FE1BCE" w:rsidRPr="00FE1BCE" w:rsidRDefault="00FE1BCE" w:rsidP="00FE1BCE">
      <w:pPr>
        <w:tabs>
          <w:tab w:val="left" w:pos="5483"/>
        </w:tabs>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lastRenderedPageBreak/>
        <w:t>Источники финансирования работ отряда, с указанием сумм по каждому источнику:</w:t>
      </w:r>
      <w:r w:rsidRPr="00FE1BCE">
        <w:rPr>
          <w:rFonts w:ascii="Times New Roman" w:eastAsia="Calibri" w:hAnsi="Times New Roman" w:cs="Times New Roman"/>
          <w:sz w:val="24"/>
          <w:szCs w:val="24"/>
        </w:rPr>
        <w:t xml:space="preserve"> Экспедиционный грант СО РАН (25000), Грант РФФИ (40000).</w:t>
      </w:r>
      <w:r w:rsidRPr="00FE1BCE">
        <w:rPr>
          <w:rFonts w:ascii="Times New Roman" w:eastAsia="Calibri" w:hAnsi="Times New Roman" w:cs="Times New Roman"/>
          <w:sz w:val="24"/>
          <w:szCs w:val="24"/>
        </w:rPr>
        <w:tab/>
      </w: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t xml:space="preserve">Место проведения работ и их сроки: </w:t>
      </w:r>
      <w:r w:rsidRPr="00FE1BCE">
        <w:rPr>
          <w:rFonts w:ascii="Times New Roman" w:eastAsia="Calibri" w:hAnsi="Times New Roman" w:cs="Times New Roman"/>
          <w:sz w:val="24"/>
          <w:szCs w:val="24"/>
        </w:rPr>
        <w:t>Тюменский, Викуловский, Ишимский районы</w:t>
      </w:r>
    </w:p>
    <w:p w:rsidR="00FE1BCE" w:rsidRPr="00FE1BCE" w:rsidRDefault="00FE1BCE" w:rsidP="00FE1BCE">
      <w:pPr>
        <w:spacing w:after="0"/>
        <w:ind w:firstLine="709"/>
        <w:jc w:val="both"/>
        <w:rPr>
          <w:rFonts w:ascii="Times New Roman" w:eastAsia="Calibri" w:hAnsi="Times New Roman" w:cs="Times New Roman"/>
          <w:sz w:val="24"/>
          <w:szCs w:val="24"/>
        </w:rPr>
      </w:pPr>
      <w:r w:rsidRPr="00FE1BCE">
        <w:rPr>
          <w:rFonts w:ascii="Times New Roman" w:hAnsi="Times New Roman" w:cs="Times New Roman"/>
          <w:sz w:val="24"/>
          <w:szCs w:val="24"/>
        </w:rPr>
        <w:t xml:space="preserve">Цели, стоящие перед каждым отрядом и основные достижения в работах каждого отряда: </w:t>
      </w:r>
      <w:r w:rsidRPr="00FE1BCE">
        <w:rPr>
          <w:rFonts w:ascii="Times New Roman" w:eastAsia="Calibri" w:hAnsi="Times New Roman" w:cs="Times New Roman"/>
          <w:sz w:val="24"/>
          <w:szCs w:val="24"/>
        </w:rPr>
        <w:t xml:space="preserve">Перед экспедицией стояли задачи по выявлению новых объектов культурного наследия, связанных с переходными эпохами. Кроме этого проводились уточняющие геодезические исследования по локализации выявленных памятников различных эпох, их более точная топографическая привязка, определение их границ и дальнейших перспектив изучения. На ряде памятников были проведены геофизические изыскания, которые имеют перспективы в рекогносцировочных раскопочных исследованиях. </w:t>
      </w:r>
    </w:p>
    <w:p w:rsidR="00FE1BCE" w:rsidRPr="00FE1BCE" w:rsidRDefault="00FE1BCE" w:rsidP="00FE1BCE">
      <w:pPr>
        <w:spacing w:after="0"/>
        <w:ind w:firstLine="709"/>
        <w:jc w:val="both"/>
        <w:rPr>
          <w:rFonts w:ascii="Times New Roman" w:eastAsia="Calibri" w:hAnsi="Times New Roman" w:cs="Times New Roman"/>
          <w:sz w:val="24"/>
          <w:szCs w:val="24"/>
        </w:rPr>
      </w:pPr>
    </w:p>
    <w:p w:rsidR="00FE1BCE" w:rsidRPr="00FE1BCE" w:rsidRDefault="00FE1BCE" w:rsidP="00FE1BCE">
      <w:pPr>
        <w:spacing w:after="0"/>
        <w:ind w:firstLine="709"/>
        <w:jc w:val="both"/>
        <w:rPr>
          <w:rFonts w:ascii="Times New Roman" w:eastAsia="Times New Roman" w:hAnsi="Times New Roman" w:cs="Times New Roman"/>
          <w:sz w:val="24"/>
          <w:szCs w:val="24"/>
          <w:lang w:eastAsia="ru-RU"/>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Рафикова Т.Н.</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eastAsia="Calibri" w:hAnsi="Times New Roman" w:cs="Times New Roman"/>
          <w:sz w:val="24"/>
          <w:szCs w:val="24"/>
        </w:rPr>
        <w:t xml:space="preserve">Название отряда: </w:t>
      </w:r>
      <w:r w:rsidRPr="00FE1BCE">
        <w:rPr>
          <w:rFonts w:ascii="Times New Roman" w:hAnsi="Times New Roman" w:cs="Times New Roman"/>
          <w:sz w:val="24"/>
          <w:szCs w:val="24"/>
        </w:rPr>
        <w:t>Ишимский отряд Тоболо-Ишимской археологической экспедиции.</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Источники финансирования работ отряда, с указанием сумм по каждому источнику:</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Экспедиционный грант СО РАН (35000 р), программа РАН (10000 р), администрация Ишимского района (40000).</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Место проведения работ и их сроки: Тюменская область, Ишимский район, городище Ласточкино гнездо, с 1 июля по 23 августа 2013 г.</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 xml:space="preserve">Цели, стоящие перед каждым отрядом и основные достижения в работах каждого отряда: Основной целью работ стало исследование оборонительных сооружений городищ переходного периода от бронзы к раннему железному веку (журавлевская культура) и раннего средневековья (бакальская культура). Фортификационная система журавлевского времени представляла собой стену-частокол, установленную в глубокую узкую канаву. Важнейшим результатом работ стало исследование конструкции башни бакальского времени. Выявлена перестройка оборонительных сооружений в раннем средневековье. Первоначально построена традиционная для Западной Сибири вал-ров линия, которая затем была усилена двумя башнями. Мыс дополнительно был эскарпирован. </w:t>
      </w:r>
    </w:p>
    <w:p w:rsidR="00FE1BCE" w:rsidRPr="00FE1BCE" w:rsidRDefault="00FE1BCE" w:rsidP="00FE1BCE">
      <w:pPr>
        <w:spacing w:after="0"/>
        <w:ind w:firstLine="709"/>
        <w:jc w:val="both"/>
        <w:rPr>
          <w:rFonts w:ascii="Times New Roman" w:hAnsi="Times New Roman" w:cs="Times New Roman"/>
          <w:sz w:val="24"/>
          <w:szCs w:val="24"/>
        </w:rPr>
      </w:pP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Цембалюк С. И.</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eastAsia="Calibri" w:hAnsi="Times New Roman" w:cs="Times New Roman"/>
          <w:sz w:val="24"/>
          <w:szCs w:val="24"/>
        </w:rPr>
        <w:t xml:space="preserve">Название отряда: </w:t>
      </w:r>
      <w:r w:rsidRPr="00FE1BCE">
        <w:rPr>
          <w:rFonts w:ascii="Times New Roman" w:hAnsi="Times New Roman" w:cs="Times New Roman"/>
          <w:sz w:val="24"/>
          <w:szCs w:val="24"/>
        </w:rPr>
        <w:t>Казанский отряд Тоболо-Ишимской археологической экспедиции ИПОС СО РАН. Источники финансирования работ отряда, с указанием сумм по каждому источнику:</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Экспедиционный грант СО РАН – 40 000 руб., Администрация Казанского района – 150 000 руб., Грант президиума РАН – 16 200 руб.</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Место проведения работ и их сроки: Казанский район Тюменской области с 1.07. 2013 г.  по 6.08. 2013 г.</w:t>
      </w:r>
    </w:p>
    <w:p w:rsidR="00FE1BCE" w:rsidRPr="00FE1BCE" w:rsidRDefault="00FE1BCE" w:rsidP="00FE1BCE">
      <w:pPr>
        <w:spacing w:after="0"/>
        <w:ind w:firstLine="709"/>
        <w:jc w:val="both"/>
        <w:rPr>
          <w:rFonts w:ascii="Times New Roman" w:hAnsi="Times New Roman" w:cs="Times New Roman"/>
          <w:sz w:val="24"/>
          <w:szCs w:val="24"/>
        </w:rPr>
      </w:pPr>
      <w:r w:rsidRPr="00FE1BCE">
        <w:rPr>
          <w:rFonts w:ascii="Times New Roman" w:hAnsi="Times New Roman" w:cs="Times New Roman"/>
          <w:sz w:val="24"/>
          <w:szCs w:val="24"/>
        </w:rPr>
        <w:t xml:space="preserve">Цели, стоящие перед каждым отрядом и основные достижения в работах каждого отряда: Целью ставилось доследование  краснозерского жилища, частично раскопанного в 2010 г. В ходе продолжения  раскопок, в 2013 г. сделана прирезка к раскопу 2010 г.  площадью 40 кв. м. В результате исследований изучена западная часть полуземляночного жилища красноозерской культуры. Также были исследованы остатки постройки эпохи начала раннего железа. Получены значительные материалы как переходного от бронзы к железу времени, так и начала железного века. </w:t>
      </w:r>
    </w:p>
    <w:p w:rsidR="00FE1BCE" w:rsidRPr="00FE1BCE" w:rsidRDefault="00FE1BCE" w:rsidP="00FE1BCE">
      <w:pPr>
        <w:spacing w:after="0"/>
        <w:ind w:firstLine="709"/>
        <w:rPr>
          <w:rFonts w:ascii="Times New Roman" w:hAnsi="Times New Roman" w:cs="Times New Roman"/>
          <w:sz w:val="24"/>
          <w:szCs w:val="24"/>
        </w:rPr>
      </w:pP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 xml:space="preserve">О.Е. Пошехонова. Антрополого-этнографический красноселькупский отряд ИПОС СО РАН. Источники финансирования: Государственный </w:t>
      </w:r>
      <w:r w:rsidRPr="00FE1BCE">
        <w:rPr>
          <w:rFonts w:ascii="Times New Roman" w:hAnsi="Times New Roman" w:cs="Times New Roman"/>
          <w:sz w:val="24"/>
          <w:szCs w:val="24"/>
        </w:rPr>
        <w:lastRenderedPageBreak/>
        <w:t>контракт № 9ок-2180/2013 (1 300 000 руб.)</w:t>
      </w:r>
      <w:r w:rsidRPr="00FE1BCE">
        <w:rPr>
          <w:rFonts w:ascii="Times New Roman" w:hAnsi="Times New Roman" w:cs="Times New Roman"/>
          <w:color w:val="000000"/>
          <w:sz w:val="24"/>
          <w:szCs w:val="24"/>
          <w:shd w:val="clear" w:color="auto" w:fill="FFFFFF"/>
        </w:rPr>
        <w:t>. У</w:t>
      </w:r>
      <w:r w:rsidRPr="00FE1BCE">
        <w:rPr>
          <w:rFonts w:ascii="Times New Roman" w:hAnsi="Times New Roman" w:cs="Times New Roman"/>
          <w:sz w:val="24"/>
          <w:szCs w:val="24"/>
        </w:rPr>
        <w:t>частники Е.А. Алексеева, С.М. Слепченко, П.А. Крамаренко. Территория исследования – Красноселькупский район ЯНАО Тюменской области. 26 июля – 29 августа 2013 г. Цель: на основании полученных антропологических, археологических и этнографических данных охарактеризовать завершающий этап формирования самодийского населения бассейна р. Таз - тазовских селькупов. В результате исследования 6 погребений могильника Кикки-Акки второй половины XVII – начала XVIII веков (Красноселькупском районе ЯНАО Тюменской области, бассейн р. Таз) получен уникальный, а также единственный на сегодняшний день палеоантропологический материал по тазовским (северным) селькупам (10 костяков различной сохранности). Получены морфологические характеристики и информация по взаиморасположению костей скелетов, погребального инвентаря и элементов костюма.</w:t>
      </w:r>
    </w:p>
    <w:p w:rsidR="00FE1BCE" w:rsidRPr="00FE1BCE" w:rsidRDefault="00FE1BCE" w:rsidP="00FE1BCE">
      <w:pPr>
        <w:spacing w:after="0"/>
        <w:ind w:firstLine="709"/>
        <w:rPr>
          <w:rFonts w:ascii="Times New Roman" w:hAnsi="Times New Roman" w:cs="Times New Roman"/>
          <w:sz w:val="24"/>
          <w:szCs w:val="24"/>
        </w:rPr>
      </w:pP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Чикунова И.Ю.</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Название отряда: Нижнетавдинский археологический отряд </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Источники финансирования работ отряда: </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экспедиционный грант Президиума СО РАН – 35000 руб.</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Администрация Нижнетавдинского района 35000 руб.</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Место проведения работ и сроки: Тюменская область Нижнетавдинский район, оз Ипкуль, Ипкульский курганный могильник, июнь-июль 2013</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Цели: Продолжение археологического изучения Ипкульского курганного могильника с целью обновления и дополнения источниковой базы по одному из самых плохо изученных периодов древней истории – переходному периоду от раннего железного века к средневековью.</w:t>
      </w:r>
    </w:p>
    <w:p w:rsidR="00FE1BCE" w:rsidRPr="00FE1BCE" w:rsidRDefault="00FE1BCE" w:rsidP="00FE1BCE">
      <w:pPr>
        <w:spacing w:after="0"/>
        <w:ind w:firstLine="709"/>
        <w:rPr>
          <w:rFonts w:ascii="Times New Roman" w:hAnsi="Times New Roman" w:cs="Times New Roman"/>
          <w:sz w:val="24"/>
          <w:szCs w:val="24"/>
        </w:rPr>
      </w:pP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 xml:space="preserve">Квашнин Ю.Н. </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Тазовский</w:t>
      </w:r>
      <w:r w:rsidRPr="00FE1BCE">
        <w:rPr>
          <w:rFonts w:ascii="Times New Roman" w:hAnsi="Times New Roman" w:cs="Times New Roman"/>
          <w:bCs/>
          <w:kern w:val="2"/>
          <w:sz w:val="24"/>
          <w:szCs w:val="24"/>
          <w:lang w:eastAsia="ar-SA"/>
        </w:rPr>
        <w:t xml:space="preserve"> </w:t>
      </w:r>
      <w:r w:rsidRPr="00FE1BCE">
        <w:rPr>
          <w:rFonts w:ascii="Times New Roman" w:hAnsi="Times New Roman" w:cs="Times New Roman"/>
          <w:sz w:val="24"/>
          <w:szCs w:val="24"/>
        </w:rPr>
        <w:t>отряд Тазовско-Красноселькупской этнографической экспедиции</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РГНФ № 13-01-00097, «Этнодемографическое, биоантропологическое и археологическое комплексное изучение тазовских ненцев и селькупов». </w:t>
      </w:r>
    </w:p>
    <w:p w:rsidR="00FE1BCE" w:rsidRPr="00FE1BCE" w:rsidRDefault="00FE1BCE" w:rsidP="00FE1BCE">
      <w:pPr>
        <w:spacing w:after="0"/>
        <w:ind w:firstLine="709"/>
        <w:rPr>
          <w:rFonts w:ascii="Times New Roman" w:hAnsi="Times New Roman" w:cs="Times New Roman"/>
          <w:bCs/>
          <w:kern w:val="2"/>
          <w:sz w:val="24"/>
          <w:szCs w:val="24"/>
          <w:lang w:eastAsia="ar-SA"/>
        </w:rPr>
      </w:pPr>
      <w:r w:rsidRPr="00FE1BCE">
        <w:rPr>
          <w:rFonts w:ascii="Times New Roman" w:hAnsi="Times New Roman" w:cs="Times New Roman"/>
          <w:sz w:val="24"/>
          <w:szCs w:val="24"/>
        </w:rPr>
        <w:t>Тазовский район ЯНАО, с. Тазовский и прилегающая к нему тундра.</w:t>
      </w:r>
      <w:r w:rsidRPr="00FE1BCE">
        <w:rPr>
          <w:rFonts w:ascii="Times New Roman" w:hAnsi="Times New Roman" w:cs="Times New Roman"/>
          <w:bCs/>
          <w:kern w:val="2"/>
          <w:sz w:val="24"/>
          <w:szCs w:val="24"/>
          <w:lang w:eastAsia="ar-SA"/>
        </w:rPr>
        <w:t xml:space="preserve"> </w:t>
      </w:r>
    </w:p>
    <w:p w:rsidR="00FE1BCE" w:rsidRPr="00FE1BCE" w:rsidRDefault="00FE1BCE" w:rsidP="00FE1BCE">
      <w:pPr>
        <w:spacing w:after="0"/>
        <w:ind w:firstLine="709"/>
        <w:rPr>
          <w:rFonts w:ascii="Times New Roman" w:hAnsi="Times New Roman" w:cs="Times New Roman"/>
          <w:bCs/>
          <w:kern w:val="2"/>
          <w:sz w:val="24"/>
          <w:szCs w:val="24"/>
          <w:lang w:eastAsia="ar-SA"/>
        </w:rPr>
      </w:pPr>
      <w:r w:rsidRPr="00FE1BCE">
        <w:rPr>
          <w:rFonts w:ascii="Times New Roman" w:hAnsi="Times New Roman" w:cs="Times New Roman"/>
          <w:bCs/>
          <w:kern w:val="2"/>
          <w:sz w:val="24"/>
          <w:szCs w:val="24"/>
          <w:lang w:eastAsia="ar-SA"/>
        </w:rPr>
        <w:t>9-25 августа 2013 г.</w:t>
      </w:r>
    </w:p>
    <w:p w:rsidR="00FE1BCE" w:rsidRPr="00FE1BCE" w:rsidRDefault="00FE1BCE" w:rsidP="00FE1BCE">
      <w:pPr>
        <w:spacing w:after="0"/>
        <w:ind w:firstLine="709"/>
        <w:rPr>
          <w:rFonts w:ascii="Times New Roman" w:hAnsi="Times New Roman" w:cs="Times New Roman"/>
          <w:sz w:val="24"/>
          <w:szCs w:val="24"/>
          <w:lang w:eastAsia="ru-RU"/>
        </w:rPr>
      </w:pPr>
      <w:r w:rsidRPr="00FE1BCE">
        <w:rPr>
          <w:rFonts w:ascii="Times New Roman" w:hAnsi="Times New Roman" w:cs="Times New Roman"/>
          <w:sz w:val="24"/>
          <w:szCs w:val="24"/>
        </w:rPr>
        <w:t>Ис</w:t>
      </w:r>
      <w:r w:rsidRPr="00FE1BCE">
        <w:rPr>
          <w:rFonts w:ascii="Times New Roman" w:hAnsi="Times New Roman" w:cs="Times New Roman"/>
          <w:kern w:val="2"/>
          <w:sz w:val="24"/>
          <w:szCs w:val="24"/>
          <w:lang w:eastAsia="ar-SA"/>
        </w:rPr>
        <w:t xml:space="preserve">следование могильников </w:t>
      </w:r>
      <w:r w:rsidRPr="00FE1BCE">
        <w:rPr>
          <w:rFonts w:ascii="Times New Roman" w:eastAsia="SimSun" w:hAnsi="Times New Roman" w:cs="Times New Roman"/>
          <w:sz w:val="24"/>
          <w:szCs w:val="24"/>
          <w:lang w:eastAsia="zh-CN"/>
        </w:rPr>
        <w:t xml:space="preserve">на северной окраине с. Тазовский, а также Мамеевского археологического микрорайона. Выявленные памятники </w:t>
      </w:r>
      <w:r w:rsidRPr="00FE1BCE">
        <w:rPr>
          <w:rFonts w:ascii="Times New Roman" w:hAnsi="Times New Roman" w:cs="Times New Roman"/>
          <w:sz w:val="24"/>
          <w:szCs w:val="24"/>
        </w:rPr>
        <w:t xml:space="preserve">позволяют воссоздать элементы погребальной обрядности и системы жизнедеятельности автохтонного населения, обитавшего в низовьях р.Таз на протяжении второй половины </w:t>
      </w:r>
      <w:r w:rsidRPr="00FE1BCE">
        <w:rPr>
          <w:rFonts w:ascii="Times New Roman" w:hAnsi="Times New Roman" w:cs="Times New Roman"/>
          <w:sz w:val="24"/>
          <w:szCs w:val="24"/>
          <w:lang w:val="en-US"/>
        </w:rPr>
        <w:t>II</w:t>
      </w:r>
      <w:r w:rsidRPr="00FE1BCE">
        <w:rPr>
          <w:rFonts w:ascii="Times New Roman" w:hAnsi="Times New Roman" w:cs="Times New Roman"/>
          <w:sz w:val="24"/>
          <w:szCs w:val="24"/>
        </w:rPr>
        <w:t xml:space="preserve"> тыс. н.э.</w:t>
      </w:r>
    </w:p>
    <w:p w:rsidR="00FE1BCE" w:rsidRPr="00FE1BCE" w:rsidRDefault="00FE1BCE" w:rsidP="00FE1BCE">
      <w:pPr>
        <w:spacing w:after="0"/>
        <w:ind w:firstLine="709"/>
        <w:rPr>
          <w:rFonts w:ascii="Times New Roman" w:hAnsi="Times New Roman" w:cs="Times New Roman"/>
          <w:sz w:val="24"/>
          <w:szCs w:val="24"/>
        </w:rPr>
      </w:pP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ФИО начальника отряда:</w:t>
      </w:r>
      <w:r w:rsidRPr="00FE1BCE">
        <w:rPr>
          <w:rFonts w:ascii="Times New Roman" w:eastAsia="Calibri" w:hAnsi="Times New Roman" w:cs="Times New Roman"/>
          <w:sz w:val="24"/>
          <w:szCs w:val="24"/>
        </w:rPr>
        <w:t xml:space="preserve"> </w:t>
      </w:r>
      <w:r w:rsidRPr="00FE1BCE">
        <w:rPr>
          <w:rFonts w:ascii="Times New Roman" w:hAnsi="Times New Roman" w:cs="Times New Roman"/>
          <w:sz w:val="24"/>
          <w:szCs w:val="24"/>
        </w:rPr>
        <w:t xml:space="preserve">Бакиева Г.Т., Квашнин Ю.Н. </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Тобольский</w:t>
      </w:r>
      <w:r w:rsidRPr="00FE1BCE">
        <w:rPr>
          <w:rFonts w:ascii="Times New Roman" w:hAnsi="Times New Roman" w:cs="Times New Roman"/>
          <w:bCs/>
          <w:kern w:val="2"/>
          <w:sz w:val="24"/>
          <w:szCs w:val="24"/>
          <w:lang w:eastAsia="ar-SA"/>
        </w:rPr>
        <w:t xml:space="preserve"> </w:t>
      </w:r>
      <w:r w:rsidRPr="00FE1BCE">
        <w:rPr>
          <w:rFonts w:ascii="Times New Roman" w:hAnsi="Times New Roman" w:cs="Times New Roman"/>
          <w:sz w:val="24"/>
          <w:szCs w:val="24"/>
        </w:rPr>
        <w:t xml:space="preserve">отряд этнографической экспедиции СО РАН, </w:t>
      </w:r>
    </w:p>
    <w:p w:rsidR="00FE1BCE" w:rsidRPr="00FE1BCE" w:rsidRDefault="00FE1BCE" w:rsidP="00FE1BCE">
      <w:pPr>
        <w:spacing w:after="0"/>
        <w:ind w:firstLine="709"/>
        <w:rPr>
          <w:rFonts w:ascii="Times New Roman" w:hAnsi="Times New Roman" w:cs="Times New Roman"/>
          <w:sz w:val="24"/>
          <w:szCs w:val="24"/>
        </w:rPr>
      </w:pPr>
      <w:r w:rsidRPr="00FE1BCE">
        <w:rPr>
          <w:rFonts w:ascii="Times New Roman" w:hAnsi="Times New Roman" w:cs="Times New Roman"/>
          <w:sz w:val="24"/>
          <w:szCs w:val="24"/>
        </w:rPr>
        <w:t xml:space="preserve">Нижнетавдинский, Ярковский, Тобольский районы Тюменской области. </w:t>
      </w:r>
    </w:p>
    <w:p w:rsidR="00FE1BCE" w:rsidRPr="00FE1BCE" w:rsidRDefault="00FE1BCE" w:rsidP="00FE1BCE">
      <w:pPr>
        <w:spacing w:after="0"/>
        <w:ind w:firstLine="709"/>
        <w:rPr>
          <w:rFonts w:ascii="Times New Roman" w:hAnsi="Times New Roman" w:cs="Times New Roman"/>
          <w:bCs/>
          <w:kern w:val="2"/>
          <w:sz w:val="24"/>
          <w:szCs w:val="24"/>
          <w:lang w:eastAsia="ar-SA"/>
        </w:rPr>
      </w:pPr>
      <w:r w:rsidRPr="00FE1BCE">
        <w:rPr>
          <w:rFonts w:ascii="Times New Roman" w:hAnsi="Times New Roman" w:cs="Times New Roman"/>
          <w:sz w:val="24"/>
          <w:szCs w:val="24"/>
        </w:rPr>
        <w:t>15-</w:t>
      </w:r>
      <w:r w:rsidRPr="00FE1BCE">
        <w:rPr>
          <w:rFonts w:ascii="Times New Roman" w:hAnsi="Times New Roman" w:cs="Times New Roman"/>
          <w:bCs/>
          <w:kern w:val="2"/>
          <w:sz w:val="24"/>
          <w:szCs w:val="24"/>
          <w:lang w:eastAsia="ar-SA"/>
        </w:rPr>
        <w:t>25 июля 2013 г.</w:t>
      </w:r>
    </w:p>
    <w:p w:rsidR="00FE1BCE" w:rsidRPr="00FE1BCE" w:rsidRDefault="00FE1BCE" w:rsidP="00FE1BCE">
      <w:pPr>
        <w:spacing w:after="0"/>
        <w:ind w:firstLine="709"/>
        <w:rPr>
          <w:rFonts w:ascii="Times New Roman" w:hAnsi="Times New Roman" w:cs="Times New Roman"/>
          <w:sz w:val="24"/>
          <w:szCs w:val="24"/>
          <w:lang w:eastAsia="ru-RU"/>
        </w:rPr>
      </w:pPr>
      <w:r w:rsidRPr="00FE1BCE">
        <w:rPr>
          <w:rFonts w:ascii="Times New Roman" w:hAnsi="Times New Roman" w:cs="Times New Roman"/>
          <w:sz w:val="24"/>
          <w:szCs w:val="24"/>
        </w:rPr>
        <w:t>Ис</w:t>
      </w:r>
      <w:r w:rsidRPr="00FE1BCE">
        <w:rPr>
          <w:rFonts w:ascii="Times New Roman" w:hAnsi="Times New Roman" w:cs="Times New Roman"/>
          <w:kern w:val="2"/>
          <w:sz w:val="24"/>
          <w:szCs w:val="24"/>
          <w:lang w:eastAsia="ar-SA"/>
        </w:rPr>
        <w:t xml:space="preserve">следование </w:t>
      </w:r>
      <w:r w:rsidRPr="00FE1BCE">
        <w:rPr>
          <w:rFonts w:ascii="Times New Roman" w:hAnsi="Times New Roman" w:cs="Times New Roman"/>
          <w:bCs/>
          <w:sz w:val="24"/>
          <w:szCs w:val="24"/>
        </w:rPr>
        <w:t xml:space="preserve">современных этнических и демографических процессов у коренных сибирских татар и потомков поволжских переселенцев, проживающих в населённых пунктах </w:t>
      </w:r>
      <w:r w:rsidRPr="00FE1BCE">
        <w:rPr>
          <w:rFonts w:ascii="Times New Roman" w:hAnsi="Times New Roman" w:cs="Times New Roman"/>
          <w:sz w:val="24"/>
          <w:szCs w:val="24"/>
        </w:rPr>
        <w:t xml:space="preserve">Нижнетавдинского, Ярковского и Тобольского районов </w:t>
      </w:r>
      <w:r w:rsidRPr="00FE1BCE">
        <w:rPr>
          <w:rFonts w:ascii="Times New Roman" w:hAnsi="Times New Roman" w:cs="Times New Roman"/>
          <w:bCs/>
          <w:sz w:val="24"/>
          <w:szCs w:val="24"/>
        </w:rPr>
        <w:t xml:space="preserve">Тюменской области. Выявлено, что здесь, в некоторых сёлах и деревнях проживают потомки </w:t>
      </w:r>
      <w:r w:rsidRPr="00FE1BCE">
        <w:rPr>
          <w:rFonts w:ascii="Times New Roman" w:hAnsi="Times New Roman" w:cs="Times New Roman"/>
          <w:sz w:val="24"/>
          <w:szCs w:val="24"/>
        </w:rPr>
        <w:t xml:space="preserve">переселенцев из Поволжья (татары и кряшены). Их предки переселились сюда в начале ХХ в. в ходе столыпинской аграрной реформы. Успешно адаптировавшись к новым этнокультурным и </w:t>
      </w:r>
      <w:r w:rsidRPr="00FE1BCE">
        <w:rPr>
          <w:rFonts w:ascii="Times New Roman" w:hAnsi="Times New Roman" w:cs="Times New Roman"/>
          <w:sz w:val="24"/>
          <w:szCs w:val="24"/>
        </w:rPr>
        <w:lastRenderedPageBreak/>
        <w:t xml:space="preserve">социально-экономическим условиям проживания в Сибири, они сумели сохранить свою идентичность, язык, антропологический тип, некоторые особенности культуры. </w:t>
      </w:r>
    </w:p>
    <w:p w:rsidR="00FE1BCE" w:rsidRDefault="00FE1BCE" w:rsidP="00FE1BCE">
      <w:pPr>
        <w:ind w:firstLine="709"/>
      </w:pPr>
    </w:p>
    <w:p w:rsidR="00986BB8" w:rsidRPr="00FE1BCE" w:rsidRDefault="00986BB8" w:rsidP="00FE1BCE">
      <w:pPr>
        <w:spacing w:after="0" w:line="240" w:lineRule="auto"/>
        <w:jc w:val="both"/>
        <w:rPr>
          <w:rFonts w:ascii="Times New Roman" w:eastAsia="Calibri" w:hAnsi="Times New Roman" w:cs="Times New Roman"/>
          <w:b/>
          <w:caps/>
          <w:sz w:val="24"/>
          <w:szCs w:val="24"/>
        </w:rPr>
      </w:pPr>
    </w:p>
    <w:p w:rsidR="00986BB8" w:rsidRPr="00FE1BCE" w:rsidRDefault="00986BB8" w:rsidP="00FE1BCE">
      <w:pPr>
        <w:spacing w:after="0" w:line="240" w:lineRule="auto"/>
        <w:jc w:val="both"/>
        <w:rPr>
          <w:rFonts w:ascii="Times New Roman" w:hAnsi="Times New Roman" w:cs="Times New Roman"/>
          <w:sz w:val="24"/>
          <w:szCs w:val="24"/>
        </w:rPr>
      </w:pPr>
    </w:p>
    <w:sectPr w:rsidR="00986BB8" w:rsidRPr="00FE1BCE" w:rsidSect="00BE5B9A">
      <w:footerReference w:type="default" r:id="rId73"/>
      <w:pgSz w:w="11906" w:h="16838"/>
      <w:pgMar w:top="1134" w:right="850" w:bottom="1134" w:left="1701" w:header="708"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DA7" w:rsidRDefault="00917DA7" w:rsidP="00BE5B9A">
      <w:pPr>
        <w:spacing w:after="0" w:line="240" w:lineRule="auto"/>
      </w:pPr>
      <w:r>
        <w:separator/>
      </w:r>
    </w:p>
  </w:endnote>
  <w:endnote w:type="continuationSeparator" w:id="1">
    <w:p w:rsidR="00917DA7" w:rsidRDefault="00917DA7" w:rsidP="00BE5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1420"/>
      <w:docPartObj>
        <w:docPartGallery w:val="Номера страниц (внизу страницы)"/>
        <w:docPartUnique/>
      </w:docPartObj>
    </w:sdtPr>
    <w:sdtContent>
      <w:p w:rsidR="00BE5B9A" w:rsidRDefault="00BE5B9A">
        <w:pPr>
          <w:pStyle w:val="af3"/>
          <w:jc w:val="right"/>
        </w:pPr>
        <w:fldSimple w:instr=" PAGE   \* MERGEFORMAT ">
          <w:r w:rsidR="00275AAF">
            <w:rPr>
              <w:noProof/>
            </w:rPr>
            <w:t>5</w:t>
          </w:r>
        </w:fldSimple>
      </w:p>
    </w:sdtContent>
  </w:sdt>
  <w:p w:rsidR="00BE5B9A" w:rsidRDefault="00BE5B9A">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DA7" w:rsidRDefault="00917DA7" w:rsidP="00BE5B9A">
      <w:pPr>
        <w:spacing w:after="0" w:line="240" w:lineRule="auto"/>
      </w:pPr>
      <w:r>
        <w:separator/>
      </w:r>
    </w:p>
  </w:footnote>
  <w:footnote w:type="continuationSeparator" w:id="1">
    <w:p w:rsidR="00917DA7" w:rsidRDefault="00917DA7" w:rsidP="00BE5B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927"/>
    <w:multiLevelType w:val="hybridMultilevel"/>
    <w:tmpl w:val="7D66543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F8D4696"/>
    <w:multiLevelType w:val="hybridMultilevel"/>
    <w:tmpl w:val="6576D9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653FC2"/>
    <w:multiLevelType w:val="hybridMultilevel"/>
    <w:tmpl w:val="AF8C25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9A21270"/>
    <w:multiLevelType w:val="hybridMultilevel"/>
    <w:tmpl w:val="F9C219C0"/>
    <w:lvl w:ilvl="0" w:tplc="673CDA4C">
      <w:start w:val="2"/>
      <w:numFmt w:val="decimal"/>
      <w:lvlText w:val="%1."/>
      <w:lvlJc w:val="left"/>
      <w:pPr>
        <w:ind w:left="720" w:hanging="360"/>
      </w:pPr>
      <w:rPr>
        <w:b/>
        <w:i w:val="0"/>
      </w:rPr>
    </w:lvl>
    <w:lvl w:ilvl="1" w:tplc="87BCC808">
      <w:start w:val="1"/>
      <w:numFmt w:val="decimal"/>
      <w:lvlText w:val="%2)"/>
      <w:lvlJc w:val="left"/>
      <w:pPr>
        <w:ind w:left="1440" w:hanging="360"/>
      </w:pPr>
      <w:rPr>
        <w:b/>
        <w:i w:val="0"/>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333DF2"/>
    <w:multiLevelType w:val="hybridMultilevel"/>
    <w:tmpl w:val="68784604"/>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425B68"/>
    <w:multiLevelType w:val="hybridMultilevel"/>
    <w:tmpl w:val="EE8E6D3A"/>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B7468A8"/>
    <w:multiLevelType w:val="hybridMultilevel"/>
    <w:tmpl w:val="A4909C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6434EF"/>
    <w:multiLevelType w:val="hybridMultilevel"/>
    <w:tmpl w:val="7D66543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F2626A7"/>
    <w:multiLevelType w:val="hybridMultilevel"/>
    <w:tmpl w:val="AF8C25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657F4D"/>
    <w:multiLevelType w:val="singleLevel"/>
    <w:tmpl w:val="E1F63984"/>
    <w:lvl w:ilvl="0">
      <w:start w:val="3"/>
      <w:numFmt w:val="bullet"/>
      <w:lvlText w:val="-"/>
      <w:lvlJc w:val="left"/>
      <w:pPr>
        <w:tabs>
          <w:tab w:val="num" w:pos="1080"/>
        </w:tabs>
        <w:ind w:left="1080" w:hanging="360"/>
      </w:pPr>
    </w:lvl>
  </w:abstractNum>
  <w:abstractNum w:abstractNumId="10">
    <w:nsid w:val="25294A37"/>
    <w:multiLevelType w:val="hybridMultilevel"/>
    <w:tmpl w:val="A52E752E"/>
    <w:lvl w:ilvl="0" w:tplc="F05EDB9C">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83D6541"/>
    <w:multiLevelType w:val="hybridMultilevel"/>
    <w:tmpl w:val="83A860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E335EC2"/>
    <w:multiLevelType w:val="hybridMultilevel"/>
    <w:tmpl w:val="FE940A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F63021F"/>
    <w:multiLevelType w:val="multilevel"/>
    <w:tmpl w:val="12EC2A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440" w:hanging="1080"/>
      </w:pPr>
      <w:rPr>
        <w:rFonts w:ascii="Times New Roman" w:hAnsi="Times New Roman" w:cs="Times New Roman" w:hint="default"/>
        <w:sz w:val="24"/>
      </w:rPr>
    </w:lvl>
    <w:lvl w:ilvl="4">
      <w:start w:val="1"/>
      <w:numFmt w:val="decimal"/>
      <w:isLgl/>
      <w:lvlText w:val="%1.%2.%3.%4.%5."/>
      <w:lvlJc w:val="left"/>
      <w:pPr>
        <w:ind w:left="1800" w:hanging="1440"/>
      </w:pPr>
      <w:rPr>
        <w:rFonts w:ascii="Times New Roman" w:hAnsi="Times New Roman" w:cs="Times New Roman" w:hint="default"/>
        <w:sz w:val="24"/>
      </w:rPr>
    </w:lvl>
    <w:lvl w:ilvl="5">
      <w:start w:val="1"/>
      <w:numFmt w:val="decimal"/>
      <w:isLgl/>
      <w:lvlText w:val="%1.%2.%3.%4.%5.%6."/>
      <w:lvlJc w:val="left"/>
      <w:pPr>
        <w:ind w:left="1800" w:hanging="1440"/>
      </w:pPr>
      <w:rPr>
        <w:rFonts w:ascii="Times New Roman" w:hAnsi="Times New Roman" w:cs="Times New Roman" w:hint="default"/>
        <w:sz w:val="24"/>
      </w:rPr>
    </w:lvl>
    <w:lvl w:ilvl="6">
      <w:start w:val="1"/>
      <w:numFmt w:val="decimal"/>
      <w:isLgl/>
      <w:lvlText w:val="%1.%2.%3.%4.%5.%6.%7."/>
      <w:lvlJc w:val="left"/>
      <w:pPr>
        <w:ind w:left="2160" w:hanging="1800"/>
      </w:pPr>
      <w:rPr>
        <w:rFonts w:ascii="Times New Roman" w:hAnsi="Times New Roman" w:cs="Times New Roman" w:hint="default"/>
        <w:sz w:val="24"/>
      </w:rPr>
    </w:lvl>
    <w:lvl w:ilvl="7">
      <w:start w:val="1"/>
      <w:numFmt w:val="decimal"/>
      <w:isLgl/>
      <w:lvlText w:val="%1.%2.%3.%4.%5.%6.%7.%8."/>
      <w:lvlJc w:val="left"/>
      <w:pPr>
        <w:ind w:left="2520" w:hanging="2160"/>
      </w:pPr>
      <w:rPr>
        <w:rFonts w:ascii="Times New Roman" w:hAnsi="Times New Roman" w:cs="Times New Roman" w:hint="default"/>
        <w:sz w:val="24"/>
      </w:rPr>
    </w:lvl>
    <w:lvl w:ilvl="8">
      <w:start w:val="1"/>
      <w:numFmt w:val="decimal"/>
      <w:isLgl/>
      <w:lvlText w:val="%1.%2.%3.%4.%5.%6.%7.%8.%9."/>
      <w:lvlJc w:val="left"/>
      <w:pPr>
        <w:ind w:left="2520" w:hanging="2160"/>
      </w:pPr>
      <w:rPr>
        <w:rFonts w:ascii="Times New Roman" w:hAnsi="Times New Roman" w:cs="Times New Roman" w:hint="default"/>
        <w:sz w:val="24"/>
      </w:rPr>
    </w:lvl>
  </w:abstractNum>
  <w:abstractNum w:abstractNumId="14">
    <w:nsid w:val="441D5B1A"/>
    <w:multiLevelType w:val="hybridMultilevel"/>
    <w:tmpl w:val="5C686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6D2E0F"/>
    <w:multiLevelType w:val="hybridMultilevel"/>
    <w:tmpl w:val="4680FC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C7609C1"/>
    <w:multiLevelType w:val="hybridMultilevel"/>
    <w:tmpl w:val="AA60BEC4"/>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0F644E5"/>
    <w:multiLevelType w:val="hybridMultilevel"/>
    <w:tmpl w:val="83FCE532"/>
    <w:lvl w:ilvl="0" w:tplc="37EA849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2A47D3"/>
    <w:multiLevelType w:val="hybridMultilevel"/>
    <w:tmpl w:val="54C67F9C"/>
    <w:lvl w:ilvl="0" w:tplc="0419000F">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7B3343C"/>
    <w:multiLevelType w:val="hybridMultilevel"/>
    <w:tmpl w:val="56B0EED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16370BC"/>
    <w:multiLevelType w:val="hybridMultilevel"/>
    <w:tmpl w:val="95545EF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9E46BF"/>
    <w:multiLevelType w:val="hybridMultilevel"/>
    <w:tmpl w:val="7D66543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7FB5538"/>
    <w:multiLevelType w:val="hybridMultilevel"/>
    <w:tmpl w:val="AF8C25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86B2D7D"/>
    <w:multiLevelType w:val="hybridMultilevel"/>
    <w:tmpl w:val="B88A1C72"/>
    <w:lvl w:ilvl="0" w:tplc="B23E7064">
      <w:start w:val="1"/>
      <w:numFmt w:val="decimal"/>
      <w:lvlText w:val="%1."/>
      <w:lvlJc w:val="left"/>
      <w:pPr>
        <w:ind w:left="1353"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67D66ED"/>
    <w:multiLevelType w:val="hybridMultilevel"/>
    <w:tmpl w:val="AD38E256"/>
    <w:lvl w:ilvl="0" w:tplc="C192ADA8">
      <w:start w:val="1"/>
      <w:numFmt w:val="decimal"/>
      <w:lvlText w:val="%1."/>
      <w:lvlJc w:val="left"/>
      <w:pPr>
        <w:ind w:left="1068" w:hanging="360"/>
      </w:pPr>
    </w:lvl>
    <w:lvl w:ilvl="1" w:tplc="A2645D76">
      <w:start w:val="1"/>
      <w:numFmt w:val="decimal"/>
      <w:lvlText w:val="%2."/>
      <w:lvlJc w:val="left"/>
      <w:pPr>
        <w:tabs>
          <w:tab w:val="num" w:pos="1440"/>
        </w:tabs>
        <w:ind w:left="1440" w:hanging="360"/>
      </w:pPr>
    </w:lvl>
    <w:lvl w:ilvl="2" w:tplc="0CE4C2FE">
      <w:start w:val="1"/>
      <w:numFmt w:val="decimal"/>
      <w:lvlText w:val="%3."/>
      <w:lvlJc w:val="left"/>
      <w:pPr>
        <w:tabs>
          <w:tab w:val="num" w:pos="2160"/>
        </w:tabs>
        <w:ind w:left="2160" w:hanging="360"/>
      </w:pPr>
    </w:lvl>
    <w:lvl w:ilvl="3" w:tplc="2A80B81A">
      <w:start w:val="1"/>
      <w:numFmt w:val="decimal"/>
      <w:lvlText w:val="%4."/>
      <w:lvlJc w:val="left"/>
      <w:pPr>
        <w:tabs>
          <w:tab w:val="num" w:pos="2880"/>
        </w:tabs>
        <w:ind w:left="2880" w:hanging="360"/>
      </w:pPr>
    </w:lvl>
    <w:lvl w:ilvl="4" w:tplc="30D27512">
      <w:start w:val="1"/>
      <w:numFmt w:val="decimal"/>
      <w:lvlText w:val="%5."/>
      <w:lvlJc w:val="left"/>
      <w:pPr>
        <w:tabs>
          <w:tab w:val="num" w:pos="3600"/>
        </w:tabs>
        <w:ind w:left="3600" w:hanging="360"/>
      </w:pPr>
    </w:lvl>
    <w:lvl w:ilvl="5" w:tplc="B11CFF12">
      <w:start w:val="1"/>
      <w:numFmt w:val="decimal"/>
      <w:lvlText w:val="%6."/>
      <w:lvlJc w:val="left"/>
      <w:pPr>
        <w:tabs>
          <w:tab w:val="num" w:pos="4320"/>
        </w:tabs>
        <w:ind w:left="4320" w:hanging="360"/>
      </w:pPr>
    </w:lvl>
    <w:lvl w:ilvl="6" w:tplc="025CF812">
      <w:start w:val="1"/>
      <w:numFmt w:val="decimal"/>
      <w:lvlText w:val="%7."/>
      <w:lvlJc w:val="left"/>
      <w:pPr>
        <w:tabs>
          <w:tab w:val="num" w:pos="5040"/>
        </w:tabs>
        <w:ind w:left="5040" w:hanging="360"/>
      </w:pPr>
    </w:lvl>
    <w:lvl w:ilvl="7" w:tplc="857413F2">
      <w:start w:val="1"/>
      <w:numFmt w:val="decimal"/>
      <w:lvlText w:val="%8."/>
      <w:lvlJc w:val="left"/>
      <w:pPr>
        <w:tabs>
          <w:tab w:val="num" w:pos="5760"/>
        </w:tabs>
        <w:ind w:left="5760" w:hanging="360"/>
      </w:pPr>
    </w:lvl>
    <w:lvl w:ilvl="8" w:tplc="9306CBF6">
      <w:start w:val="1"/>
      <w:numFmt w:val="decimal"/>
      <w:lvlText w:val="%9."/>
      <w:lvlJc w:val="left"/>
      <w:pPr>
        <w:tabs>
          <w:tab w:val="num" w:pos="6480"/>
        </w:tabs>
        <w:ind w:left="6480" w:hanging="360"/>
      </w:pPr>
    </w:lvl>
  </w:abstractNum>
  <w:abstractNum w:abstractNumId="25">
    <w:nsid w:val="783273DD"/>
    <w:multiLevelType w:val="hybridMultilevel"/>
    <w:tmpl w:val="81561F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C423BAC"/>
    <w:multiLevelType w:val="hybridMultilevel"/>
    <w:tmpl w:val="7D66543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0"/>
  </w:num>
  <w:num w:numId="41">
    <w:abstractNumId w:val="17"/>
  </w:num>
  <w:num w:numId="4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86BB8"/>
    <w:rsid w:val="00066E5E"/>
    <w:rsid w:val="00166B2C"/>
    <w:rsid w:val="00192205"/>
    <w:rsid w:val="00275AAF"/>
    <w:rsid w:val="004C07B1"/>
    <w:rsid w:val="004C4AFD"/>
    <w:rsid w:val="00522D66"/>
    <w:rsid w:val="00555E2D"/>
    <w:rsid w:val="00566BE7"/>
    <w:rsid w:val="005A1B95"/>
    <w:rsid w:val="00745F99"/>
    <w:rsid w:val="007727D5"/>
    <w:rsid w:val="00782DB0"/>
    <w:rsid w:val="007C175B"/>
    <w:rsid w:val="007F5C8F"/>
    <w:rsid w:val="00803541"/>
    <w:rsid w:val="00917DA7"/>
    <w:rsid w:val="00920ACB"/>
    <w:rsid w:val="00986BB8"/>
    <w:rsid w:val="009A69F8"/>
    <w:rsid w:val="009D5093"/>
    <w:rsid w:val="00AE0C9B"/>
    <w:rsid w:val="00B0061A"/>
    <w:rsid w:val="00BC6588"/>
    <w:rsid w:val="00BE5B9A"/>
    <w:rsid w:val="00BF5906"/>
    <w:rsid w:val="00CE59B9"/>
    <w:rsid w:val="00E236E1"/>
    <w:rsid w:val="00F75671"/>
    <w:rsid w:val="00FD031D"/>
    <w:rsid w:val="00FE1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9B9"/>
    <w:pPr>
      <w:spacing w:after="200" w:line="276" w:lineRule="auto"/>
      <w:jc w:val="left"/>
    </w:pPr>
  </w:style>
  <w:style w:type="paragraph" w:styleId="1">
    <w:name w:val="heading 1"/>
    <w:basedOn w:val="a"/>
    <w:next w:val="a"/>
    <w:link w:val="10"/>
    <w:qFormat/>
    <w:rsid w:val="00986B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86B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86BB8"/>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986BB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6B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986BB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86BB8"/>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986BB8"/>
    <w:rPr>
      <w:rFonts w:asciiTheme="majorHAnsi" w:eastAsiaTheme="majorEastAsia" w:hAnsiTheme="majorHAnsi" w:cstheme="majorBidi"/>
      <w:i/>
      <w:iCs/>
      <w:color w:val="404040" w:themeColor="text1" w:themeTint="BF"/>
    </w:rPr>
  </w:style>
  <w:style w:type="table" w:styleId="a3">
    <w:name w:val="Table Grid"/>
    <w:basedOn w:val="a1"/>
    <w:uiPriority w:val="59"/>
    <w:rsid w:val="00986BB8"/>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86BB8"/>
    <w:pPr>
      <w:spacing w:after="0" w:line="240" w:lineRule="auto"/>
      <w:ind w:left="720"/>
      <w:contextualSpacing/>
      <w:jc w:val="both"/>
    </w:pPr>
    <w:rPr>
      <w:rFonts w:ascii="Calibri" w:eastAsia="Calibri" w:hAnsi="Calibri" w:cs="Times New Roman"/>
    </w:rPr>
  </w:style>
  <w:style w:type="paragraph" w:styleId="a5">
    <w:name w:val="Body Text"/>
    <w:basedOn w:val="a"/>
    <w:link w:val="a6"/>
    <w:uiPriority w:val="99"/>
    <w:unhideWhenUsed/>
    <w:rsid w:val="00986BB8"/>
    <w:pPr>
      <w:spacing w:after="120"/>
    </w:pPr>
  </w:style>
  <w:style w:type="character" w:customStyle="1" w:styleId="a6">
    <w:name w:val="Основной текст Знак"/>
    <w:basedOn w:val="a0"/>
    <w:link w:val="a5"/>
    <w:uiPriority w:val="99"/>
    <w:rsid w:val="00986BB8"/>
  </w:style>
  <w:style w:type="paragraph" w:styleId="21">
    <w:name w:val="Body Text 2"/>
    <w:basedOn w:val="a"/>
    <w:link w:val="22"/>
    <w:unhideWhenUsed/>
    <w:rsid w:val="00986BB8"/>
    <w:pPr>
      <w:spacing w:after="120" w:line="480" w:lineRule="auto"/>
    </w:pPr>
  </w:style>
  <w:style w:type="character" w:customStyle="1" w:styleId="22">
    <w:name w:val="Основной текст 2 Знак"/>
    <w:basedOn w:val="a0"/>
    <w:link w:val="21"/>
    <w:rsid w:val="00986BB8"/>
  </w:style>
  <w:style w:type="character" w:styleId="a7">
    <w:name w:val="Hyperlink"/>
    <w:basedOn w:val="a0"/>
    <w:semiHidden/>
    <w:unhideWhenUsed/>
    <w:rsid w:val="00986BB8"/>
    <w:rPr>
      <w:color w:val="0000FF"/>
      <w:u w:val="single"/>
    </w:rPr>
  </w:style>
  <w:style w:type="paragraph" w:styleId="a8">
    <w:name w:val="Normal (Web)"/>
    <w:basedOn w:val="a"/>
    <w:uiPriority w:val="99"/>
    <w:semiHidden/>
    <w:unhideWhenUsed/>
    <w:rsid w:val="00986BB8"/>
    <w:pPr>
      <w:spacing w:after="0" w:line="240" w:lineRule="auto"/>
    </w:pPr>
    <w:rPr>
      <w:rFonts w:ascii="Times New Roman" w:eastAsia="Times New Roman" w:hAnsi="Times New Roman" w:cs="Times New Roman"/>
      <w:sz w:val="24"/>
      <w:szCs w:val="24"/>
      <w:lang w:eastAsia="ru-RU"/>
    </w:rPr>
  </w:style>
  <w:style w:type="paragraph" w:customStyle="1" w:styleId="e">
    <w:name w:val="Пeбычный"/>
    <w:semiHidden/>
    <w:rsid w:val="00986BB8"/>
    <w:pPr>
      <w:widowControl w:val="0"/>
      <w:adjustRightInd w:val="0"/>
      <w:snapToGrid w:val="0"/>
      <w:spacing w:line="360" w:lineRule="atLeast"/>
    </w:pPr>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7C17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175B"/>
    <w:rPr>
      <w:rFonts w:ascii="Tahoma" w:hAnsi="Tahoma" w:cs="Tahoma"/>
      <w:sz w:val="16"/>
      <w:szCs w:val="16"/>
    </w:rPr>
  </w:style>
  <w:style w:type="paragraph" w:styleId="ab">
    <w:name w:val="Title"/>
    <w:basedOn w:val="a"/>
    <w:link w:val="ac"/>
    <w:uiPriority w:val="99"/>
    <w:qFormat/>
    <w:rsid w:val="00AE0C9B"/>
    <w:pPr>
      <w:spacing w:after="0" w:line="240" w:lineRule="auto"/>
      <w:jc w:val="center"/>
    </w:pPr>
    <w:rPr>
      <w:rFonts w:ascii="Times New Roman" w:eastAsia="Times New Roman" w:hAnsi="Times New Roman" w:cs="Times New Roman"/>
      <w:b/>
      <w:caps/>
      <w:sz w:val="28"/>
      <w:szCs w:val="20"/>
      <w:lang w:eastAsia="ru-RU"/>
    </w:rPr>
  </w:style>
  <w:style w:type="character" w:customStyle="1" w:styleId="ac">
    <w:name w:val="Название Знак"/>
    <w:basedOn w:val="a0"/>
    <w:link w:val="ab"/>
    <w:uiPriority w:val="99"/>
    <w:rsid w:val="00AE0C9B"/>
    <w:rPr>
      <w:rFonts w:ascii="Times New Roman" w:eastAsia="Times New Roman" w:hAnsi="Times New Roman" w:cs="Times New Roman"/>
      <w:b/>
      <w:caps/>
      <w:sz w:val="28"/>
      <w:szCs w:val="20"/>
      <w:lang w:eastAsia="ru-RU"/>
    </w:rPr>
  </w:style>
  <w:style w:type="paragraph" w:styleId="ad">
    <w:name w:val="No Spacing"/>
    <w:uiPriority w:val="1"/>
    <w:qFormat/>
    <w:rsid w:val="00AE0C9B"/>
    <w:rPr>
      <w:rFonts w:ascii="Calibri" w:eastAsia="Calibri" w:hAnsi="Calibri" w:cs="Times New Roman"/>
    </w:rPr>
  </w:style>
  <w:style w:type="character" w:customStyle="1" w:styleId="apple-converted-space">
    <w:name w:val="apple-converted-space"/>
    <w:basedOn w:val="a0"/>
    <w:rsid w:val="00AE0C9B"/>
  </w:style>
  <w:style w:type="character" w:customStyle="1" w:styleId="hps">
    <w:name w:val="hps"/>
    <w:basedOn w:val="a0"/>
    <w:rsid w:val="00AE0C9B"/>
  </w:style>
  <w:style w:type="character" w:customStyle="1" w:styleId="apple-style-span">
    <w:name w:val="apple-style-span"/>
    <w:basedOn w:val="a0"/>
    <w:rsid w:val="00AE0C9B"/>
  </w:style>
  <w:style w:type="character" w:customStyle="1" w:styleId="translation">
    <w:name w:val="translation"/>
    <w:rsid w:val="00AE0C9B"/>
  </w:style>
  <w:style w:type="character" w:customStyle="1" w:styleId="example">
    <w:name w:val="example"/>
    <w:rsid w:val="00AE0C9B"/>
  </w:style>
  <w:style w:type="character" w:styleId="ae">
    <w:name w:val="Emphasis"/>
    <w:basedOn w:val="a0"/>
    <w:uiPriority w:val="20"/>
    <w:qFormat/>
    <w:rsid w:val="00AE0C9B"/>
    <w:rPr>
      <w:i/>
      <w:iCs/>
    </w:rPr>
  </w:style>
  <w:style w:type="paragraph" w:customStyle="1" w:styleId="11">
    <w:name w:val="Обычный1"/>
    <w:rsid w:val="00745F99"/>
    <w:pPr>
      <w:snapToGrid w:val="0"/>
      <w:spacing w:before="100" w:after="100"/>
      <w:jc w:val="left"/>
    </w:pPr>
    <w:rPr>
      <w:rFonts w:ascii="Times New Roman" w:eastAsia="Times New Roman" w:hAnsi="Times New Roman" w:cs="Times New Roman"/>
      <w:sz w:val="24"/>
      <w:szCs w:val="20"/>
      <w:lang w:eastAsia="ru-RU"/>
    </w:rPr>
  </w:style>
  <w:style w:type="paragraph" w:customStyle="1" w:styleId="12">
    <w:name w:val="Абзац списка1"/>
    <w:basedOn w:val="a"/>
    <w:rsid w:val="00803541"/>
    <w:pPr>
      <w:spacing w:after="0" w:line="240" w:lineRule="auto"/>
      <w:ind w:left="720"/>
    </w:pPr>
    <w:rPr>
      <w:rFonts w:ascii="Times New Roman" w:eastAsia="Calibri" w:hAnsi="Times New Roman" w:cs="Times New Roman"/>
      <w:sz w:val="24"/>
      <w:szCs w:val="24"/>
      <w:lang w:eastAsia="ru-RU"/>
    </w:rPr>
  </w:style>
  <w:style w:type="character" w:styleId="af">
    <w:name w:val="Strong"/>
    <w:basedOn w:val="a0"/>
    <w:uiPriority w:val="22"/>
    <w:qFormat/>
    <w:rsid w:val="00803541"/>
    <w:rPr>
      <w:b/>
      <w:bCs/>
    </w:rPr>
  </w:style>
  <w:style w:type="character" w:styleId="af0">
    <w:name w:val="FollowedHyperlink"/>
    <w:basedOn w:val="a0"/>
    <w:uiPriority w:val="99"/>
    <w:semiHidden/>
    <w:unhideWhenUsed/>
    <w:rsid w:val="00FE1BCE"/>
    <w:rPr>
      <w:color w:val="800080" w:themeColor="followedHyperlink"/>
      <w:u w:val="single"/>
    </w:rPr>
  </w:style>
  <w:style w:type="paragraph" w:styleId="z-">
    <w:name w:val="HTML Top of Form"/>
    <w:basedOn w:val="a"/>
    <w:next w:val="a"/>
    <w:link w:val="z-0"/>
    <w:hidden/>
    <w:uiPriority w:val="99"/>
    <w:semiHidden/>
    <w:unhideWhenUsed/>
    <w:rsid w:val="00FE1BC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E1BC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E1BC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E1BCE"/>
    <w:rPr>
      <w:rFonts w:ascii="Arial" w:eastAsia="Times New Roman" w:hAnsi="Arial" w:cs="Arial"/>
      <w:vanish/>
      <w:sz w:val="16"/>
      <w:szCs w:val="16"/>
      <w:lang w:eastAsia="ru-RU"/>
    </w:rPr>
  </w:style>
  <w:style w:type="paragraph" w:styleId="af1">
    <w:name w:val="header"/>
    <w:basedOn w:val="a"/>
    <w:link w:val="af2"/>
    <w:uiPriority w:val="99"/>
    <w:semiHidden/>
    <w:unhideWhenUsed/>
    <w:rsid w:val="00BE5B9A"/>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E5B9A"/>
  </w:style>
  <w:style w:type="paragraph" w:styleId="af3">
    <w:name w:val="footer"/>
    <w:basedOn w:val="a"/>
    <w:link w:val="af4"/>
    <w:uiPriority w:val="99"/>
    <w:unhideWhenUsed/>
    <w:rsid w:val="00BE5B9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E5B9A"/>
  </w:style>
</w:styles>
</file>

<file path=word/webSettings.xml><?xml version="1.0" encoding="utf-8"?>
<w:webSettings xmlns:r="http://schemas.openxmlformats.org/officeDocument/2006/relationships" xmlns:w="http://schemas.openxmlformats.org/wordprocessingml/2006/main">
  <w:divs>
    <w:div w:id="11763165">
      <w:bodyDiv w:val="1"/>
      <w:marLeft w:val="0"/>
      <w:marRight w:val="0"/>
      <w:marTop w:val="0"/>
      <w:marBottom w:val="0"/>
      <w:divBdr>
        <w:top w:val="none" w:sz="0" w:space="0" w:color="auto"/>
        <w:left w:val="none" w:sz="0" w:space="0" w:color="auto"/>
        <w:bottom w:val="none" w:sz="0" w:space="0" w:color="auto"/>
        <w:right w:val="none" w:sz="0" w:space="0" w:color="auto"/>
      </w:divBdr>
    </w:div>
    <w:div w:id="33431531">
      <w:bodyDiv w:val="1"/>
      <w:marLeft w:val="0"/>
      <w:marRight w:val="0"/>
      <w:marTop w:val="0"/>
      <w:marBottom w:val="0"/>
      <w:divBdr>
        <w:top w:val="none" w:sz="0" w:space="0" w:color="auto"/>
        <w:left w:val="none" w:sz="0" w:space="0" w:color="auto"/>
        <w:bottom w:val="none" w:sz="0" w:space="0" w:color="auto"/>
        <w:right w:val="none" w:sz="0" w:space="0" w:color="auto"/>
      </w:divBdr>
    </w:div>
    <w:div w:id="144705566">
      <w:bodyDiv w:val="1"/>
      <w:marLeft w:val="0"/>
      <w:marRight w:val="0"/>
      <w:marTop w:val="0"/>
      <w:marBottom w:val="0"/>
      <w:divBdr>
        <w:top w:val="none" w:sz="0" w:space="0" w:color="auto"/>
        <w:left w:val="none" w:sz="0" w:space="0" w:color="auto"/>
        <w:bottom w:val="none" w:sz="0" w:space="0" w:color="auto"/>
        <w:right w:val="none" w:sz="0" w:space="0" w:color="auto"/>
      </w:divBdr>
    </w:div>
    <w:div w:id="147601042">
      <w:bodyDiv w:val="1"/>
      <w:marLeft w:val="0"/>
      <w:marRight w:val="0"/>
      <w:marTop w:val="0"/>
      <w:marBottom w:val="0"/>
      <w:divBdr>
        <w:top w:val="none" w:sz="0" w:space="0" w:color="auto"/>
        <w:left w:val="none" w:sz="0" w:space="0" w:color="auto"/>
        <w:bottom w:val="none" w:sz="0" w:space="0" w:color="auto"/>
        <w:right w:val="none" w:sz="0" w:space="0" w:color="auto"/>
      </w:divBdr>
    </w:div>
    <w:div w:id="161703647">
      <w:bodyDiv w:val="1"/>
      <w:marLeft w:val="0"/>
      <w:marRight w:val="0"/>
      <w:marTop w:val="0"/>
      <w:marBottom w:val="0"/>
      <w:divBdr>
        <w:top w:val="none" w:sz="0" w:space="0" w:color="auto"/>
        <w:left w:val="none" w:sz="0" w:space="0" w:color="auto"/>
        <w:bottom w:val="none" w:sz="0" w:space="0" w:color="auto"/>
        <w:right w:val="none" w:sz="0" w:space="0" w:color="auto"/>
      </w:divBdr>
    </w:div>
    <w:div w:id="167869498">
      <w:bodyDiv w:val="1"/>
      <w:marLeft w:val="0"/>
      <w:marRight w:val="0"/>
      <w:marTop w:val="0"/>
      <w:marBottom w:val="0"/>
      <w:divBdr>
        <w:top w:val="none" w:sz="0" w:space="0" w:color="auto"/>
        <w:left w:val="none" w:sz="0" w:space="0" w:color="auto"/>
        <w:bottom w:val="none" w:sz="0" w:space="0" w:color="auto"/>
        <w:right w:val="none" w:sz="0" w:space="0" w:color="auto"/>
      </w:divBdr>
    </w:div>
    <w:div w:id="204408583">
      <w:bodyDiv w:val="1"/>
      <w:marLeft w:val="0"/>
      <w:marRight w:val="0"/>
      <w:marTop w:val="0"/>
      <w:marBottom w:val="0"/>
      <w:divBdr>
        <w:top w:val="none" w:sz="0" w:space="0" w:color="auto"/>
        <w:left w:val="none" w:sz="0" w:space="0" w:color="auto"/>
        <w:bottom w:val="none" w:sz="0" w:space="0" w:color="auto"/>
        <w:right w:val="none" w:sz="0" w:space="0" w:color="auto"/>
      </w:divBdr>
    </w:div>
    <w:div w:id="248658735">
      <w:bodyDiv w:val="1"/>
      <w:marLeft w:val="0"/>
      <w:marRight w:val="0"/>
      <w:marTop w:val="0"/>
      <w:marBottom w:val="0"/>
      <w:divBdr>
        <w:top w:val="none" w:sz="0" w:space="0" w:color="auto"/>
        <w:left w:val="none" w:sz="0" w:space="0" w:color="auto"/>
        <w:bottom w:val="none" w:sz="0" w:space="0" w:color="auto"/>
        <w:right w:val="none" w:sz="0" w:space="0" w:color="auto"/>
      </w:divBdr>
    </w:div>
    <w:div w:id="296881234">
      <w:bodyDiv w:val="1"/>
      <w:marLeft w:val="0"/>
      <w:marRight w:val="0"/>
      <w:marTop w:val="0"/>
      <w:marBottom w:val="0"/>
      <w:divBdr>
        <w:top w:val="none" w:sz="0" w:space="0" w:color="auto"/>
        <w:left w:val="none" w:sz="0" w:space="0" w:color="auto"/>
        <w:bottom w:val="none" w:sz="0" w:space="0" w:color="auto"/>
        <w:right w:val="none" w:sz="0" w:space="0" w:color="auto"/>
      </w:divBdr>
    </w:div>
    <w:div w:id="382337851">
      <w:bodyDiv w:val="1"/>
      <w:marLeft w:val="0"/>
      <w:marRight w:val="0"/>
      <w:marTop w:val="0"/>
      <w:marBottom w:val="0"/>
      <w:divBdr>
        <w:top w:val="none" w:sz="0" w:space="0" w:color="auto"/>
        <w:left w:val="none" w:sz="0" w:space="0" w:color="auto"/>
        <w:bottom w:val="none" w:sz="0" w:space="0" w:color="auto"/>
        <w:right w:val="none" w:sz="0" w:space="0" w:color="auto"/>
      </w:divBdr>
    </w:div>
    <w:div w:id="420764402">
      <w:bodyDiv w:val="1"/>
      <w:marLeft w:val="0"/>
      <w:marRight w:val="0"/>
      <w:marTop w:val="0"/>
      <w:marBottom w:val="0"/>
      <w:divBdr>
        <w:top w:val="none" w:sz="0" w:space="0" w:color="auto"/>
        <w:left w:val="none" w:sz="0" w:space="0" w:color="auto"/>
        <w:bottom w:val="none" w:sz="0" w:space="0" w:color="auto"/>
        <w:right w:val="none" w:sz="0" w:space="0" w:color="auto"/>
      </w:divBdr>
    </w:div>
    <w:div w:id="421293129">
      <w:bodyDiv w:val="1"/>
      <w:marLeft w:val="0"/>
      <w:marRight w:val="0"/>
      <w:marTop w:val="0"/>
      <w:marBottom w:val="0"/>
      <w:divBdr>
        <w:top w:val="none" w:sz="0" w:space="0" w:color="auto"/>
        <w:left w:val="none" w:sz="0" w:space="0" w:color="auto"/>
        <w:bottom w:val="none" w:sz="0" w:space="0" w:color="auto"/>
        <w:right w:val="none" w:sz="0" w:space="0" w:color="auto"/>
      </w:divBdr>
    </w:div>
    <w:div w:id="440956600">
      <w:bodyDiv w:val="1"/>
      <w:marLeft w:val="0"/>
      <w:marRight w:val="0"/>
      <w:marTop w:val="0"/>
      <w:marBottom w:val="0"/>
      <w:divBdr>
        <w:top w:val="none" w:sz="0" w:space="0" w:color="auto"/>
        <w:left w:val="none" w:sz="0" w:space="0" w:color="auto"/>
        <w:bottom w:val="none" w:sz="0" w:space="0" w:color="auto"/>
        <w:right w:val="none" w:sz="0" w:space="0" w:color="auto"/>
      </w:divBdr>
    </w:div>
    <w:div w:id="483085226">
      <w:bodyDiv w:val="1"/>
      <w:marLeft w:val="0"/>
      <w:marRight w:val="0"/>
      <w:marTop w:val="0"/>
      <w:marBottom w:val="0"/>
      <w:divBdr>
        <w:top w:val="none" w:sz="0" w:space="0" w:color="auto"/>
        <w:left w:val="none" w:sz="0" w:space="0" w:color="auto"/>
        <w:bottom w:val="none" w:sz="0" w:space="0" w:color="auto"/>
        <w:right w:val="none" w:sz="0" w:space="0" w:color="auto"/>
      </w:divBdr>
    </w:div>
    <w:div w:id="514348491">
      <w:bodyDiv w:val="1"/>
      <w:marLeft w:val="0"/>
      <w:marRight w:val="0"/>
      <w:marTop w:val="0"/>
      <w:marBottom w:val="0"/>
      <w:divBdr>
        <w:top w:val="none" w:sz="0" w:space="0" w:color="auto"/>
        <w:left w:val="none" w:sz="0" w:space="0" w:color="auto"/>
        <w:bottom w:val="none" w:sz="0" w:space="0" w:color="auto"/>
        <w:right w:val="none" w:sz="0" w:space="0" w:color="auto"/>
      </w:divBdr>
    </w:div>
    <w:div w:id="536507223">
      <w:bodyDiv w:val="1"/>
      <w:marLeft w:val="0"/>
      <w:marRight w:val="0"/>
      <w:marTop w:val="0"/>
      <w:marBottom w:val="0"/>
      <w:divBdr>
        <w:top w:val="none" w:sz="0" w:space="0" w:color="auto"/>
        <w:left w:val="none" w:sz="0" w:space="0" w:color="auto"/>
        <w:bottom w:val="none" w:sz="0" w:space="0" w:color="auto"/>
        <w:right w:val="none" w:sz="0" w:space="0" w:color="auto"/>
      </w:divBdr>
    </w:div>
    <w:div w:id="562907800">
      <w:bodyDiv w:val="1"/>
      <w:marLeft w:val="0"/>
      <w:marRight w:val="0"/>
      <w:marTop w:val="0"/>
      <w:marBottom w:val="0"/>
      <w:divBdr>
        <w:top w:val="none" w:sz="0" w:space="0" w:color="auto"/>
        <w:left w:val="none" w:sz="0" w:space="0" w:color="auto"/>
        <w:bottom w:val="none" w:sz="0" w:space="0" w:color="auto"/>
        <w:right w:val="none" w:sz="0" w:space="0" w:color="auto"/>
      </w:divBdr>
    </w:div>
    <w:div w:id="575675549">
      <w:bodyDiv w:val="1"/>
      <w:marLeft w:val="0"/>
      <w:marRight w:val="0"/>
      <w:marTop w:val="0"/>
      <w:marBottom w:val="0"/>
      <w:divBdr>
        <w:top w:val="none" w:sz="0" w:space="0" w:color="auto"/>
        <w:left w:val="none" w:sz="0" w:space="0" w:color="auto"/>
        <w:bottom w:val="none" w:sz="0" w:space="0" w:color="auto"/>
        <w:right w:val="none" w:sz="0" w:space="0" w:color="auto"/>
      </w:divBdr>
    </w:div>
    <w:div w:id="585529680">
      <w:bodyDiv w:val="1"/>
      <w:marLeft w:val="0"/>
      <w:marRight w:val="0"/>
      <w:marTop w:val="0"/>
      <w:marBottom w:val="0"/>
      <w:divBdr>
        <w:top w:val="none" w:sz="0" w:space="0" w:color="auto"/>
        <w:left w:val="none" w:sz="0" w:space="0" w:color="auto"/>
        <w:bottom w:val="none" w:sz="0" w:space="0" w:color="auto"/>
        <w:right w:val="none" w:sz="0" w:space="0" w:color="auto"/>
      </w:divBdr>
    </w:div>
    <w:div w:id="587155817">
      <w:bodyDiv w:val="1"/>
      <w:marLeft w:val="0"/>
      <w:marRight w:val="0"/>
      <w:marTop w:val="0"/>
      <w:marBottom w:val="0"/>
      <w:divBdr>
        <w:top w:val="none" w:sz="0" w:space="0" w:color="auto"/>
        <w:left w:val="none" w:sz="0" w:space="0" w:color="auto"/>
        <w:bottom w:val="none" w:sz="0" w:space="0" w:color="auto"/>
        <w:right w:val="none" w:sz="0" w:space="0" w:color="auto"/>
      </w:divBdr>
    </w:div>
    <w:div w:id="601957688">
      <w:bodyDiv w:val="1"/>
      <w:marLeft w:val="0"/>
      <w:marRight w:val="0"/>
      <w:marTop w:val="0"/>
      <w:marBottom w:val="0"/>
      <w:divBdr>
        <w:top w:val="none" w:sz="0" w:space="0" w:color="auto"/>
        <w:left w:val="none" w:sz="0" w:space="0" w:color="auto"/>
        <w:bottom w:val="none" w:sz="0" w:space="0" w:color="auto"/>
        <w:right w:val="none" w:sz="0" w:space="0" w:color="auto"/>
      </w:divBdr>
    </w:div>
    <w:div w:id="602499509">
      <w:bodyDiv w:val="1"/>
      <w:marLeft w:val="0"/>
      <w:marRight w:val="0"/>
      <w:marTop w:val="0"/>
      <w:marBottom w:val="0"/>
      <w:divBdr>
        <w:top w:val="none" w:sz="0" w:space="0" w:color="auto"/>
        <w:left w:val="none" w:sz="0" w:space="0" w:color="auto"/>
        <w:bottom w:val="none" w:sz="0" w:space="0" w:color="auto"/>
        <w:right w:val="none" w:sz="0" w:space="0" w:color="auto"/>
      </w:divBdr>
    </w:div>
    <w:div w:id="632252507">
      <w:bodyDiv w:val="1"/>
      <w:marLeft w:val="0"/>
      <w:marRight w:val="0"/>
      <w:marTop w:val="0"/>
      <w:marBottom w:val="0"/>
      <w:divBdr>
        <w:top w:val="none" w:sz="0" w:space="0" w:color="auto"/>
        <w:left w:val="none" w:sz="0" w:space="0" w:color="auto"/>
        <w:bottom w:val="none" w:sz="0" w:space="0" w:color="auto"/>
        <w:right w:val="none" w:sz="0" w:space="0" w:color="auto"/>
      </w:divBdr>
    </w:div>
    <w:div w:id="764033627">
      <w:bodyDiv w:val="1"/>
      <w:marLeft w:val="0"/>
      <w:marRight w:val="0"/>
      <w:marTop w:val="0"/>
      <w:marBottom w:val="0"/>
      <w:divBdr>
        <w:top w:val="none" w:sz="0" w:space="0" w:color="auto"/>
        <w:left w:val="none" w:sz="0" w:space="0" w:color="auto"/>
        <w:bottom w:val="none" w:sz="0" w:space="0" w:color="auto"/>
        <w:right w:val="none" w:sz="0" w:space="0" w:color="auto"/>
      </w:divBdr>
    </w:div>
    <w:div w:id="853229101">
      <w:bodyDiv w:val="1"/>
      <w:marLeft w:val="0"/>
      <w:marRight w:val="0"/>
      <w:marTop w:val="0"/>
      <w:marBottom w:val="0"/>
      <w:divBdr>
        <w:top w:val="none" w:sz="0" w:space="0" w:color="auto"/>
        <w:left w:val="none" w:sz="0" w:space="0" w:color="auto"/>
        <w:bottom w:val="none" w:sz="0" w:space="0" w:color="auto"/>
        <w:right w:val="none" w:sz="0" w:space="0" w:color="auto"/>
      </w:divBdr>
    </w:div>
    <w:div w:id="873466785">
      <w:bodyDiv w:val="1"/>
      <w:marLeft w:val="0"/>
      <w:marRight w:val="0"/>
      <w:marTop w:val="0"/>
      <w:marBottom w:val="0"/>
      <w:divBdr>
        <w:top w:val="none" w:sz="0" w:space="0" w:color="auto"/>
        <w:left w:val="none" w:sz="0" w:space="0" w:color="auto"/>
        <w:bottom w:val="none" w:sz="0" w:space="0" w:color="auto"/>
        <w:right w:val="none" w:sz="0" w:space="0" w:color="auto"/>
      </w:divBdr>
    </w:div>
    <w:div w:id="880900538">
      <w:bodyDiv w:val="1"/>
      <w:marLeft w:val="0"/>
      <w:marRight w:val="0"/>
      <w:marTop w:val="0"/>
      <w:marBottom w:val="0"/>
      <w:divBdr>
        <w:top w:val="none" w:sz="0" w:space="0" w:color="auto"/>
        <w:left w:val="none" w:sz="0" w:space="0" w:color="auto"/>
        <w:bottom w:val="none" w:sz="0" w:space="0" w:color="auto"/>
        <w:right w:val="none" w:sz="0" w:space="0" w:color="auto"/>
      </w:divBdr>
    </w:div>
    <w:div w:id="938105440">
      <w:bodyDiv w:val="1"/>
      <w:marLeft w:val="0"/>
      <w:marRight w:val="0"/>
      <w:marTop w:val="0"/>
      <w:marBottom w:val="0"/>
      <w:divBdr>
        <w:top w:val="none" w:sz="0" w:space="0" w:color="auto"/>
        <w:left w:val="none" w:sz="0" w:space="0" w:color="auto"/>
        <w:bottom w:val="none" w:sz="0" w:space="0" w:color="auto"/>
        <w:right w:val="none" w:sz="0" w:space="0" w:color="auto"/>
      </w:divBdr>
    </w:div>
    <w:div w:id="954823131">
      <w:bodyDiv w:val="1"/>
      <w:marLeft w:val="0"/>
      <w:marRight w:val="0"/>
      <w:marTop w:val="0"/>
      <w:marBottom w:val="0"/>
      <w:divBdr>
        <w:top w:val="none" w:sz="0" w:space="0" w:color="auto"/>
        <w:left w:val="none" w:sz="0" w:space="0" w:color="auto"/>
        <w:bottom w:val="none" w:sz="0" w:space="0" w:color="auto"/>
        <w:right w:val="none" w:sz="0" w:space="0" w:color="auto"/>
      </w:divBdr>
    </w:div>
    <w:div w:id="1046107352">
      <w:bodyDiv w:val="1"/>
      <w:marLeft w:val="0"/>
      <w:marRight w:val="0"/>
      <w:marTop w:val="0"/>
      <w:marBottom w:val="0"/>
      <w:divBdr>
        <w:top w:val="none" w:sz="0" w:space="0" w:color="auto"/>
        <w:left w:val="none" w:sz="0" w:space="0" w:color="auto"/>
        <w:bottom w:val="none" w:sz="0" w:space="0" w:color="auto"/>
        <w:right w:val="none" w:sz="0" w:space="0" w:color="auto"/>
      </w:divBdr>
    </w:div>
    <w:div w:id="1065835460">
      <w:bodyDiv w:val="1"/>
      <w:marLeft w:val="0"/>
      <w:marRight w:val="0"/>
      <w:marTop w:val="0"/>
      <w:marBottom w:val="0"/>
      <w:divBdr>
        <w:top w:val="none" w:sz="0" w:space="0" w:color="auto"/>
        <w:left w:val="none" w:sz="0" w:space="0" w:color="auto"/>
        <w:bottom w:val="none" w:sz="0" w:space="0" w:color="auto"/>
        <w:right w:val="none" w:sz="0" w:space="0" w:color="auto"/>
      </w:divBdr>
    </w:div>
    <w:div w:id="1132593780">
      <w:bodyDiv w:val="1"/>
      <w:marLeft w:val="0"/>
      <w:marRight w:val="0"/>
      <w:marTop w:val="0"/>
      <w:marBottom w:val="0"/>
      <w:divBdr>
        <w:top w:val="none" w:sz="0" w:space="0" w:color="auto"/>
        <w:left w:val="none" w:sz="0" w:space="0" w:color="auto"/>
        <w:bottom w:val="none" w:sz="0" w:space="0" w:color="auto"/>
        <w:right w:val="none" w:sz="0" w:space="0" w:color="auto"/>
      </w:divBdr>
    </w:div>
    <w:div w:id="1146052663">
      <w:bodyDiv w:val="1"/>
      <w:marLeft w:val="0"/>
      <w:marRight w:val="0"/>
      <w:marTop w:val="0"/>
      <w:marBottom w:val="0"/>
      <w:divBdr>
        <w:top w:val="none" w:sz="0" w:space="0" w:color="auto"/>
        <w:left w:val="none" w:sz="0" w:space="0" w:color="auto"/>
        <w:bottom w:val="none" w:sz="0" w:space="0" w:color="auto"/>
        <w:right w:val="none" w:sz="0" w:space="0" w:color="auto"/>
      </w:divBdr>
    </w:div>
    <w:div w:id="1161657048">
      <w:bodyDiv w:val="1"/>
      <w:marLeft w:val="0"/>
      <w:marRight w:val="0"/>
      <w:marTop w:val="0"/>
      <w:marBottom w:val="0"/>
      <w:divBdr>
        <w:top w:val="none" w:sz="0" w:space="0" w:color="auto"/>
        <w:left w:val="none" w:sz="0" w:space="0" w:color="auto"/>
        <w:bottom w:val="none" w:sz="0" w:space="0" w:color="auto"/>
        <w:right w:val="none" w:sz="0" w:space="0" w:color="auto"/>
      </w:divBdr>
    </w:div>
    <w:div w:id="1222256852">
      <w:bodyDiv w:val="1"/>
      <w:marLeft w:val="0"/>
      <w:marRight w:val="0"/>
      <w:marTop w:val="0"/>
      <w:marBottom w:val="0"/>
      <w:divBdr>
        <w:top w:val="none" w:sz="0" w:space="0" w:color="auto"/>
        <w:left w:val="none" w:sz="0" w:space="0" w:color="auto"/>
        <w:bottom w:val="none" w:sz="0" w:space="0" w:color="auto"/>
        <w:right w:val="none" w:sz="0" w:space="0" w:color="auto"/>
      </w:divBdr>
    </w:div>
    <w:div w:id="1226529504">
      <w:bodyDiv w:val="1"/>
      <w:marLeft w:val="0"/>
      <w:marRight w:val="0"/>
      <w:marTop w:val="0"/>
      <w:marBottom w:val="0"/>
      <w:divBdr>
        <w:top w:val="none" w:sz="0" w:space="0" w:color="auto"/>
        <w:left w:val="none" w:sz="0" w:space="0" w:color="auto"/>
        <w:bottom w:val="none" w:sz="0" w:space="0" w:color="auto"/>
        <w:right w:val="none" w:sz="0" w:space="0" w:color="auto"/>
      </w:divBdr>
    </w:div>
    <w:div w:id="1285455707">
      <w:bodyDiv w:val="1"/>
      <w:marLeft w:val="0"/>
      <w:marRight w:val="0"/>
      <w:marTop w:val="0"/>
      <w:marBottom w:val="0"/>
      <w:divBdr>
        <w:top w:val="none" w:sz="0" w:space="0" w:color="auto"/>
        <w:left w:val="none" w:sz="0" w:space="0" w:color="auto"/>
        <w:bottom w:val="none" w:sz="0" w:space="0" w:color="auto"/>
        <w:right w:val="none" w:sz="0" w:space="0" w:color="auto"/>
      </w:divBdr>
    </w:div>
    <w:div w:id="1310554374">
      <w:bodyDiv w:val="1"/>
      <w:marLeft w:val="0"/>
      <w:marRight w:val="0"/>
      <w:marTop w:val="0"/>
      <w:marBottom w:val="0"/>
      <w:divBdr>
        <w:top w:val="none" w:sz="0" w:space="0" w:color="auto"/>
        <w:left w:val="none" w:sz="0" w:space="0" w:color="auto"/>
        <w:bottom w:val="none" w:sz="0" w:space="0" w:color="auto"/>
        <w:right w:val="none" w:sz="0" w:space="0" w:color="auto"/>
      </w:divBdr>
    </w:div>
    <w:div w:id="1400399454">
      <w:bodyDiv w:val="1"/>
      <w:marLeft w:val="0"/>
      <w:marRight w:val="0"/>
      <w:marTop w:val="0"/>
      <w:marBottom w:val="0"/>
      <w:divBdr>
        <w:top w:val="none" w:sz="0" w:space="0" w:color="auto"/>
        <w:left w:val="none" w:sz="0" w:space="0" w:color="auto"/>
        <w:bottom w:val="none" w:sz="0" w:space="0" w:color="auto"/>
        <w:right w:val="none" w:sz="0" w:space="0" w:color="auto"/>
      </w:divBdr>
    </w:div>
    <w:div w:id="1459762120">
      <w:bodyDiv w:val="1"/>
      <w:marLeft w:val="0"/>
      <w:marRight w:val="0"/>
      <w:marTop w:val="0"/>
      <w:marBottom w:val="0"/>
      <w:divBdr>
        <w:top w:val="none" w:sz="0" w:space="0" w:color="auto"/>
        <w:left w:val="none" w:sz="0" w:space="0" w:color="auto"/>
        <w:bottom w:val="none" w:sz="0" w:space="0" w:color="auto"/>
        <w:right w:val="none" w:sz="0" w:space="0" w:color="auto"/>
      </w:divBdr>
    </w:div>
    <w:div w:id="1473130803">
      <w:bodyDiv w:val="1"/>
      <w:marLeft w:val="0"/>
      <w:marRight w:val="0"/>
      <w:marTop w:val="0"/>
      <w:marBottom w:val="0"/>
      <w:divBdr>
        <w:top w:val="none" w:sz="0" w:space="0" w:color="auto"/>
        <w:left w:val="none" w:sz="0" w:space="0" w:color="auto"/>
        <w:bottom w:val="none" w:sz="0" w:space="0" w:color="auto"/>
        <w:right w:val="none" w:sz="0" w:space="0" w:color="auto"/>
      </w:divBdr>
    </w:div>
    <w:div w:id="1498766517">
      <w:bodyDiv w:val="1"/>
      <w:marLeft w:val="0"/>
      <w:marRight w:val="0"/>
      <w:marTop w:val="0"/>
      <w:marBottom w:val="0"/>
      <w:divBdr>
        <w:top w:val="none" w:sz="0" w:space="0" w:color="auto"/>
        <w:left w:val="none" w:sz="0" w:space="0" w:color="auto"/>
        <w:bottom w:val="none" w:sz="0" w:space="0" w:color="auto"/>
        <w:right w:val="none" w:sz="0" w:space="0" w:color="auto"/>
      </w:divBdr>
    </w:div>
    <w:div w:id="1502938289">
      <w:bodyDiv w:val="1"/>
      <w:marLeft w:val="0"/>
      <w:marRight w:val="0"/>
      <w:marTop w:val="0"/>
      <w:marBottom w:val="0"/>
      <w:divBdr>
        <w:top w:val="none" w:sz="0" w:space="0" w:color="auto"/>
        <w:left w:val="none" w:sz="0" w:space="0" w:color="auto"/>
        <w:bottom w:val="none" w:sz="0" w:space="0" w:color="auto"/>
        <w:right w:val="none" w:sz="0" w:space="0" w:color="auto"/>
      </w:divBdr>
    </w:div>
    <w:div w:id="1516110221">
      <w:bodyDiv w:val="1"/>
      <w:marLeft w:val="0"/>
      <w:marRight w:val="0"/>
      <w:marTop w:val="0"/>
      <w:marBottom w:val="0"/>
      <w:divBdr>
        <w:top w:val="none" w:sz="0" w:space="0" w:color="auto"/>
        <w:left w:val="none" w:sz="0" w:space="0" w:color="auto"/>
        <w:bottom w:val="none" w:sz="0" w:space="0" w:color="auto"/>
        <w:right w:val="none" w:sz="0" w:space="0" w:color="auto"/>
      </w:divBdr>
    </w:div>
    <w:div w:id="1569924009">
      <w:bodyDiv w:val="1"/>
      <w:marLeft w:val="0"/>
      <w:marRight w:val="0"/>
      <w:marTop w:val="0"/>
      <w:marBottom w:val="0"/>
      <w:divBdr>
        <w:top w:val="none" w:sz="0" w:space="0" w:color="auto"/>
        <w:left w:val="none" w:sz="0" w:space="0" w:color="auto"/>
        <w:bottom w:val="none" w:sz="0" w:space="0" w:color="auto"/>
        <w:right w:val="none" w:sz="0" w:space="0" w:color="auto"/>
      </w:divBdr>
    </w:div>
    <w:div w:id="1577472162">
      <w:bodyDiv w:val="1"/>
      <w:marLeft w:val="0"/>
      <w:marRight w:val="0"/>
      <w:marTop w:val="0"/>
      <w:marBottom w:val="0"/>
      <w:divBdr>
        <w:top w:val="none" w:sz="0" w:space="0" w:color="auto"/>
        <w:left w:val="none" w:sz="0" w:space="0" w:color="auto"/>
        <w:bottom w:val="none" w:sz="0" w:space="0" w:color="auto"/>
        <w:right w:val="none" w:sz="0" w:space="0" w:color="auto"/>
      </w:divBdr>
    </w:div>
    <w:div w:id="1587109854">
      <w:bodyDiv w:val="1"/>
      <w:marLeft w:val="0"/>
      <w:marRight w:val="0"/>
      <w:marTop w:val="0"/>
      <w:marBottom w:val="0"/>
      <w:divBdr>
        <w:top w:val="none" w:sz="0" w:space="0" w:color="auto"/>
        <w:left w:val="none" w:sz="0" w:space="0" w:color="auto"/>
        <w:bottom w:val="none" w:sz="0" w:space="0" w:color="auto"/>
        <w:right w:val="none" w:sz="0" w:space="0" w:color="auto"/>
      </w:divBdr>
    </w:div>
    <w:div w:id="1622491225">
      <w:bodyDiv w:val="1"/>
      <w:marLeft w:val="0"/>
      <w:marRight w:val="0"/>
      <w:marTop w:val="0"/>
      <w:marBottom w:val="0"/>
      <w:divBdr>
        <w:top w:val="none" w:sz="0" w:space="0" w:color="auto"/>
        <w:left w:val="none" w:sz="0" w:space="0" w:color="auto"/>
        <w:bottom w:val="none" w:sz="0" w:space="0" w:color="auto"/>
        <w:right w:val="none" w:sz="0" w:space="0" w:color="auto"/>
      </w:divBdr>
    </w:div>
    <w:div w:id="1746876971">
      <w:bodyDiv w:val="1"/>
      <w:marLeft w:val="0"/>
      <w:marRight w:val="0"/>
      <w:marTop w:val="0"/>
      <w:marBottom w:val="0"/>
      <w:divBdr>
        <w:top w:val="none" w:sz="0" w:space="0" w:color="auto"/>
        <w:left w:val="none" w:sz="0" w:space="0" w:color="auto"/>
        <w:bottom w:val="none" w:sz="0" w:space="0" w:color="auto"/>
        <w:right w:val="none" w:sz="0" w:space="0" w:color="auto"/>
      </w:divBdr>
    </w:div>
    <w:div w:id="1780756169">
      <w:bodyDiv w:val="1"/>
      <w:marLeft w:val="0"/>
      <w:marRight w:val="0"/>
      <w:marTop w:val="0"/>
      <w:marBottom w:val="0"/>
      <w:divBdr>
        <w:top w:val="none" w:sz="0" w:space="0" w:color="auto"/>
        <w:left w:val="none" w:sz="0" w:space="0" w:color="auto"/>
        <w:bottom w:val="none" w:sz="0" w:space="0" w:color="auto"/>
        <w:right w:val="none" w:sz="0" w:space="0" w:color="auto"/>
      </w:divBdr>
    </w:div>
    <w:div w:id="1848212027">
      <w:bodyDiv w:val="1"/>
      <w:marLeft w:val="0"/>
      <w:marRight w:val="0"/>
      <w:marTop w:val="0"/>
      <w:marBottom w:val="0"/>
      <w:divBdr>
        <w:top w:val="none" w:sz="0" w:space="0" w:color="auto"/>
        <w:left w:val="none" w:sz="0" w:space="0" w:color="auto"/>
        <w:bottom w:val="none" w:sz="0" w:space="0" w:color="auto"/>
        <w:right w:val="none" w:sz="0" w:space="0" w:color="auto"/>
      </w:divBdr>
    </w:div>
    <w:div w:id="1926842476">
      <w:bodyDiv w:val="1"/>
      <w:marLeft w:val="0"/>
      <w:marRight w:val="0"/>
      <w:marTop w:val="0"/>
      <w:marBottom w:val="0"/>
      <w:divBdr>
        <w:top w:val="none" w:sz="0" w:space="0" w:color="auto"/>
        <w:left w:val="none" w:sz="0" w:space="0" w:color="auto"/>
        <w:bottom w:val="none" w:sz="0" w:space="0" w:color="auto"/>
        <w:right w:val="none" w:sz="0" w:space="0" w:color="auto"/>
      </w:divBdr>
    </w:div>
    <w:div w:id="1941637901">
      <w:bodyDiv w:val="1"/>
      <w:marLeft w:val="0"/>
      <w:marRight w:val="0"/>
      <w:marTop w:val="0"/>
      <w:marBottom w:val="0"/>
      <w:divBdr>
        <w:top w:val="none" w:sz="0" w:space="0" w:color="auto"/>
        <w:left w:val="none" w:sz="0" w:space="0" w:color="auto"/>
        <w:bottom w:val="none" w:sz="0" w:space="0" w:color="auto"/>
        <w:right w:val="none" w:sz="0" w:space="0" w:color="auto"/>
      </w:divBdr>
    </w:div>
    <w:div w:id="1943292990">
      <w:bodyDiv w:val="1"/>
      <w:marLeft w:val="0"/>
      <w:marRight w:val="0"/>
      <w:marTop w:val="0"/>
      <w:marBottom w:val="0"/>
      <w:divBdr>
        <w:top w:val="none" w:sz="0" w:space="0" w:color="auto"/>
        <w:left w:val="none" w:sz="0" w:space="0" w:color="auto"/>
        <w:bottom w:val="none" w:sz="0" w:space="0" w:color="auto"/>
        <w:right w:val="none" w:sz="0" w:space="0" w:color="auto"/>
      </w:divBdr>
    </w:div>
    <w:div w:id="1948658764">
      <w:bodyDiv w:val="1"/>
      <w:marLeft w:val="0"/>
      <w:marRight w:val="0"/>
      <w:marTop w:val="0"/>
      <w:marBottom w:val="0"/>
      <w:divBdr>
        <w:top w:val="none" w:sz="0" w:space="0" w:color="auto"/>
        <w:left w:val="none" w:sz="0" w:space="0" w:color="auto"/>
        <w:bottom w:val="none" w:sz="0" w:space="0" w:color="auto"/>
        <w:right w:val="none" w:sz="0" w:space="0" w:color="auto"/>
      </w:divBdr>
    </w:div>
    <w:div w:id="1974093843">
      <w:bodyDiv w:val="1"/>
      <w:marLeft w:val="0"/>
      <w:marRight w:val="0"/>
      <w:marTop w:val="0"/>
      <w:marBottom w:val="0"/>
      <w:divBdr>
        <w:top w:val="none" w:sz="0" w:space="0" w:color="auto"/>
        <w:left w:val="none" w:sz="0" w:space="0" w:color="auto"/>
        <w:bottom w:val="none" w:sz="0" w:space="0" w:color="auto"/>
        <w:right w:val="none" w:sz="0" w:space="0" w:color="auto"/>
      </w:divBdr>
    </w:div>
    <w:div w:id="2029061889">
      <w:bodyDiv w:val="1"/>
      <w:marLeft w:val="0"/>
      <w:marRight w:val="0"/>
      <w:marTop w:val="0"/>
      <w:marBottom w:val="0"/>
      <w:divBdr>
        <w:top w:val="none" w:sz="0" w:space="0" w:color="auto"/>
        <w:left w:val="none" w:sz="0" w:space="0" w:color="auto"/>
        <w:bottom w:val="none" w:sz="0" w:space="0" w:color="auto"/>
        <w:right w:val="none" w:sz="0" w:space="0" w:color="auto"/>
      </w:divBdr>
    </w:div>
    <w:div w:id="2091341042">
      <w:bodyDiv w:val="1"/>
      <w:marLeft w:val="0"/>
      <w:marRight w:val="0"/>
      <w:marTop w:val="0"/>
      <w:marBottom w:val="0"/>
      <w:divBdr>
        <w:top w:val="none" w:sz="0" w:space="0" w:color="auto"/>
        <w:left w:val="none" w:sz="0" w:space="0" w:color="auto"/>
        <w:bottom w:val="none" w:sz="0" w:space="0" w:color="auto"/>
        <w:right w:val="none" w:sz="0" w:space="0" w:color="auto"/>
      </w:divBdr>
    </w:div>
    <w:div w:id="214515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elibrary.ru/contents.asp?issueid=1112301&amp;selid=18897522" TargetMode="External"/><Relationship Id="rId39" Type="http://schemas.openxmlformats.org/officeDocument/2006/relationships/hyperlink" Target="http://www.ipdn.ru/rics/va" TargetMode="External"/><Relationship Id="rId21" Type="http://schemas.openxmlformats.org/officeDocument/2006/relationships/image" Target="media/image14.jpeg"/><Relationship Id="rId34" Type="http://schemas.openxmlformats.org/officeDocument/2006/relationships/hyperlink" Target="http://www.ipdn.ru/rics/va" TargetMode="External"/><Relationship Id="rId42" Type="http://schemas.openxmlformats.org/officeDocument/2006/relationships/hyperlink" Target="http://www.ipdn.ru/rics/va" TargetMode="External"/><Relationship Id="rId47" Type="http://schemas.openxmlformats.org/officeDocument/2006/relationships/hyperlink" Target="http://elibrary.ru/contents.asp?issueid=1112301&amp;selid=18897522" TargetMode="External"/><Relationship Id="rId50" Type="http://schemas.openxmlformats.org/officeDocument/2006/relationships/hyperlink" Target="http://elibrary.ru/contents.asp?issueid=1118702&amp;selid=19002315" TargetMode="External"/><Relationship Id="rId55" Type="http://schemas.openxmlformats.org/officeDocument/2006/relationships/hyperlink" Target="http://elibrary.ru/contents.asp?issueid=1118702" TargetMode="External"/><Relationship Id="rId63" Type="http://schemas.openxmlformats.org/officeDocument/2006/relationships/hyperlink" Target="http://elibrary.ru/item.asp?id=20930916" TargetMode="External"/><Relationship Id="rId68" Type="http://schemas.openxmlformats.org/officeDocument/2006/relationships/hyperlink" Target="http://elibrary.ru/contents.asp?issueid=1105848&amp;selid=18766931" TargetMode="External"/><Relationship Id="rId7" Type="http://schemas.openxmlformats.org/officeDocument/2006/relationships/hyperlink" Target="mailto:IPOS@SBTX.TMN.RU" TargetMode="External"/><Relationship Id="rId71" Type="http://schemas.openxmlformats.org/officeDocument/2006/relationships/hyperlink" Target="http://elibrary.ru/contents.asp?issueid=1119396&amp;selid=19006436"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elibrary.ru/contents.asp?issueid=1112301&amp;selid=18897522" TargetMode="External"/><Relationship Id="rId37" Type="http://schemas.openxmlformats.org/officeDocument/2006/relationships/hyperlink" Target="http://www.ipdn.ru/rics/va" TargetMode="External"/><Relationship Id="rId40" Type="http://schemas.openxmlformats.org/officeDocument/2006/relationships/hyperlink" Target="https://www.dropbox.com/s/hbwt0pgb4x2hbef/Kliueva_Neparadnye%20istorrii.pdf" TargetMode="External"/><Relationship Id="rId45" Type="http://schemas.openxmlformats.org/officeDocument/2006/relationships/hyperlink" Target="http://www.ipdn.ru/rics/va" TargetMode="External"/><Relationship Id="rId53" Type="http://schemas.openxmlformats.org/officeDocument/2006/relationships/hyperlink" Target="http://elibrary.ru/contents.asp?issueid=1157489&amp;selid=20458621" TargetMode="External"/><Relationship Id="rId58" Type="http://schemas.openxmlformats.org/officeDocument/2006/relationships/hyperlink" Target="http://elibrary.ru/contents.asp?issueid=1157489" TargetMode="External"/><Relationship Id="rId66" Type="http://schemas.openxmlformats.org/officeDocument/2006/relationships/hyperlink" Target="http://elibrary.ru/item.asp?id=18766931"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www.ipdn.ru/rics/va" TargetMode="External"/><Relationship Id="rId49" Type="http://schemas.openxmlformats.org/officeDocument/2006/relationships/hyperlink" Target="http://elibrary.ru/contents.asp?issueid=1118702" TargetMode="External"/><Relationship Id="rId57" Type="http://schemas.openxmlformats.org/officeDocument/2006/relationships/hyperlink" Target="http://elibrary.ru/item.asp?id=20458621" TargetMode="External"/><Relationship Id="rId61" Type="http://schemas.openxmlformats.org/officeDocument/2006/relationships/hyperlink" Target="http://elibrary.ru/contents.asp?issueid=1112535"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3.xml"/><Relationship Id="rId44" Type="http://schemas.openxmlformats.org/officeDocument/2006/relationships/hyperlink" Target="http://www.ipdn.ru/rics/va" TargetMode="External"/><Relationship Id="rId52" Type="http://schemas.openxmlformats.org/officeDocument/2006/relationships/hyperlink" Target="http://elibrary.ru/contents.asp?issueid=1157489" TargetMode="External"/><Relationship Id="rId60" Type="http://schemas.openxmlformats.org/officeDocument/2006/relationships/hyperlink" Target="http://elibrary.ru/item.asp?id=18902214" TargetMode="External"/><Relationship Id="rId65" Type="http://schemas.openxmlformats.org/officeDocument/2006/relationships/hyperlink" Target="http://elibrary.ru/contents.asp?issueid=1226538&amp;selid=20930916"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chart" Target="charts/chart2.xml"/><Relationship Id="rId35" Type="http://schemas.openxmlformats.org/officeDocument/2006/relationships/hyperlink" Target="http://www.ipdn.ru/rics/va" TargetMode="External"/><Relationship Id="rId43" Type="http://schemas.openxmlformats.org/officeDocument/2006/relationships/hyperlink" Target="http://www.ipdn.ru/rics/va" TargetMode="External"/><Relationship Id="rId48" Type="http://schemas.openxmlformats.org/officeDocument/2006/relationships/hyperlink" Target="http://elibrary.ru/item.asp?id=19002315" TargetMode="External"/><Relationship Id="rId56" Type="http://schemas.openxmlformats.org/officeDocument/2006/relationships/hyperlink" Target="http://elibrary.ru/contents.asp?issueid=1118702&amp;selid=19002315" TargetMode="External"/><Relationship Id="rId64" Type="http://schemas.openxmlformats.org/officeDocument/2006/relationships/hyperlink" Target="http://elibrary.ru/contents.asp?issueid=1226538" TargetMode="External"/><Relationship Id="rId69" Type="http://schemas.openxmlformats.org/officeDocument/2006/relationships/hyperlink" Target="http://elibrary.ru/item.asp?id=19006436" TargetMode="External"/><Relationship Id="rId8" Type="http://schemas.openxmlformats.org/officeDocument/2006/relationships/image" Target="media/image1.jpeg"/><Relationship Id="rId51" Type="http://schemas.openxmlformats.org/officeDocument/2006/relationships/hyperlink" Target="http://elibrary.ru/item.asp?id=20458621" TargetMode="External"/><Relationship Id="rId72" Type="http://schemas.openxmlformats.org/officeDocument/2006/relationships/hyperlink" Target="http://www.ruthenia.ru/folklore/ls2013_final.pdf"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perepis2002.ru/index.html?id=17" TargetMode="External"/><Relationship Id="rId33" Type="http://schemas.openxmlformats.org/officeDocument/2006/relationships/hyperlink" Target="http://www.ipdn.ru/" TargetMode="External"/><Relationship Id="rId38" Type="http://schemas.openxmlformats.org/officeDocument/2006/relationships/hyperlink" Target="http://www.ipdn.ru/rics/va" TargetMode="External"/><Relationship Id="rId46" Type="http://schemas.openxmlformats.org/officeDocument/2006/relationships/hyperlink" Target="http://www.ipdn.ru/rics/va" TargetMode="External"/><Relationship Id="rId59" Type="http://schemas.openxmlformats.org/officeDocument/2006/relationships/hyperlink" Target="http://elibrary.ru/contents.asp?issueid=1157489&amp;selid=20458621" TargetMode="External"/><Relationship Id="rId67" Type="http://schemas.openxmlformats.org/officeDocument/2006/relationships/hyperlink" Target="http://elibrary.ru/contents.asp?issueid=1105848" TargetMode="External"/><Relationship Id="rId20" Type="http://schemas.openxmlformats.org/officeDocument/2006/relationships/image" Target="media/image13.jpeg"/><Relationship Id="rId41" Type="http://schemas.openxmlformats.org/officeDocument/2006/relationships/hyperlink" Target="http://www.ipdn.ru/" TargetMode="External"/><Relationship Id="rId54" Type="http://schemas.openxmlformats.org/officeDocument/2006/relationships/hyperlink" Target="http://elibrary.ru/item.asp?id=19002315" TargetMode="External"/><Relationship Id="rId62" Type="http://schemas.openxmlformats.org/officeDocument/2006/relationships/hyperlink" Target="http://elibrary.ru/contents.asp?issueid=1112535&amp;selid=18902214" TargetMode="External"/><Relationship Id="rId70" Type="http://schemas.openxmlformats.org/officeDocument/2006/relationships/hyperlink" Target="http://elibrary.ru/contents.asp?issueid=1119396"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Dendro\2013%20&#1053;&#1091;&#1084;&#1090;&#1086;%20&#1082;&#1083;&#1080;&#1084;&#1072;&#1090;%20&#1088;&#1080;&#1089;&#1091;&#1085;&#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endro\2013%20&#1053;&#1091;&#1084;&#1090;&#1086;%20&#1082;&#1083;&#1080;&#1084;&#1072;&#1090;%20&#1088;&#1080;&#1089;&#1091;&#1085;&#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endro\2013%20&#1053;&#1091;&#1084;&#1090;&#1086;%20&#1082;&#1083;&#1080;&#1084;&#1072;&#1090;%20&#1088;&#1080;&#1089;&#1091;&#108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Ямал, зона</a:t>
            </a:r>
            <a:r>
              <a:rPr lang="ru-RU" sz="1200" b="0" baseline="0"/>
              <a:t> типичных тундр</a:t>
            </a:r>
            <a:r>
              <a:rPr lang="ru-RU" sz="1200" b="0"/>
              <a:t>, ива шерстистая</a:t>
            </a:r>
          </a:p>
        </c:rich>
      </c:tx>
    </c:title>
    <c:plotArea>
      <c:layout/>
      <c:scatterChart>
        <c:scatterStyle val="lineMarker"/>
        <c:ser>
          <c:idx val="2"/>
          <c:order val="0"/>
          <c:marker>
            <c:symbol val="none"/>
          </c:marker>
          <c:trendline>
            <c:spPr>
              <a:ln w="19050"/>
            </c:spPr>
            <c:trendlineType val="poly"/>
            <c:order val="2"/>
          </c:trendline>
          <c:xVal>
            <c:numRef>
              <c:f>[7]Лист1!$X$51:$X$154</c:f>
              <c:numCache>
                <c:formatCode>General</c:formatCode>
                <c:ptCount val="104"/>
                <c:pt idx="0">
                  <c:v>1910</c:v>
                </c:pt>
                <c:pt idx="1">
                  <c:v>1911</c:v>
                </c:pt>
                <c:pt idx="2">
                  <c:v>1912</c:v>
                </c:pt>
                <c:pt idx="3">
                  <c:v>1913</c:v>
                </c:pt>
                <c:pt idx="4">
                  <c:v>1914</c:v>
                </c:pt>
                <c:pt idx="5">
                  <c:v>1915</c:v>
                </c:pt>
                <c:pt idx="6">
                  <c:v>1916</c:v>
                </c:pt>
                <c:pt idx="7">
                  <c:v>1917</c:v>
                </c:pt>
                <c:pt idx="8">
                  <c:v>1918</c:v>
                </c:pt>
                <c:pt idx="9">
                  <c:v>1919</c:v>
                </c:pt>
                <c:pt idx="10">
                  <c:v>1920</c:v>
                </c:pt>
                <c:pt idx="11">
                  <c:v>1921</c:v>
                </c:pt>
                <c:pt idx="12">
                  <c:v>1922</c:v>
                </c:pt>
                <c:pt idx="13">
                  <c:v>1923</c:v>
                </c:pt>
                <c:pt idx="14">
                  <c:v>1924</c:v>
                </c:pt>
                <c:pt idx="15">
                  <c:v>1925</c:v>
                </c:pt>
                <c:pt idx="16">
                  <c:v>1926</c:v>
                </c:pt>
                <c:pt idx="17">
                  <c:v>1927</c:v>
                </c:pt>
                <c:pt idx="18">
                  <c:v>1928</c:v>
                </c:pt>
                <c:pt idx="19">
                  <c:v>1929</c:v>
                </c:pt>
                <c:pt idx="20">
                  <c:v>1930</c:v>
                </c:pt>
                <c:pt idx="21">
                  <c:v>1931</c:v>
                </c:pt>
                <c:pt idx="22">
                  <c:v>1932</c:v>
                </c:pt>
                <c:pt idx="23">
                  <c:v>1933</c:v>
                </c:pt>
                <c:pt idx="24">
                  <c:v>1934</c:v>
                </c:pt>
                <c:pt idx="25">
                  <c:v>1935</c:v>
                </c:pt>
                <c:pt idx="26">
                  <c:v>1936</c:v>
                </c:pt>
                <c:pt idx="27">
                  <c:v>1937</c:v>
                </c:pt>
                <c:pt idx="28">
                  <c:v>1938</c:v>
                </c:pt>
                <c:pt idx="29">
                  <c:v>1939</c:v>
                </c:pt>
                <c:pt idx="30">
                  <c:v>1940</c:v>
                </c:pt>
                <c:pt idx="31">
                  <c:v>1941</c:v>
                </c:pt>
                <c:pt idx="32">
                  <c:v>1942</c:v>
                </c:pt>
                <c:pt idx="33">
                  <c:v>1943</c:v>
                </c:pt>
                <c:pt idx="34">
                  <c:v>1944</c:v>
                </c:pt>
                <c:pt idx="35">
                  <c:v>1945</c:v>
                </c:pt>
                <c:pt idx="36">
                  <c:v>1946</c:v>
                </c:pt>
                <c:pt idx="37">
                  <c:v>1947</c:v>
                </c:pt>
                <c:pt idx="38">
                  <c:v>1948</c:v>
                </c:pt>
                <c:pt idx="39">
                  <c:v>1949</c:v>
                </c:pt>
                <c:pt idx="40">
                  <c:v>1950</c:v>
                </c:pt>
                <c:pt idx="41">
                  <c:v>1951</c:v>
                </c:pt>
                <c:pt idx="42">
                  <c:v>1952</c:v>
                </c:pt>
                <c:pt idx="43">
                  <c:v>1953</c:v>
                </c:pt>
                <c:pt idx="44">
                  <c:v>1954</c:v>
                </c:pt>
                <c:pt idx="45">
                  <c:v>1955</c:v>
                </c:pt>
                <c:pt idx="46">
                  <c:v>1956</c:v>
                </c:pt>
                <c:pt idx="47">
                  <c:v>1957</c:v>
                </c:pt>
                <c:pt idx="48">
                  <c:v>1958</c:v>
                </c:pt>
                <c:pt idx="49">
                  <c:v>1959</c:v>
                </c:pt>
                <c:pt idx="50">
                  <c:v>1960</c:v>
                </c:pt>
                <c:pt idx="51">
                  <c:v>1961</c:v>
                </c:pt>
                <c:pt idx="52">
                  <c:v>1962</c:v>
                </c:pt>
                <c:pt idx="53">
                  <c:v>1963</c:v>
                </c:pt>
                <c:pt idx="54">
                  <c:v>1964</c:v>
                </c:pt>
                <c:pt idx="55">
                  <c:v>1965</c:v>
                </c:pt>
                <c:pt idx="56">
                  <c:v>1966</c:v>
                </c:pt>
                <c:pt idx="57">
                  <c:v>1967</c:v>
                </c:pt>
                <c:pt idx="58">
                  <c:v>1968</c:v>
                </c:pt>
                <c:pt idx="59">
                  <c:v>1969</c:v>
                </c:pt>
                <c:pt idx="60">
                  <c:v>1970</c:v>
                </c:pt>
                <c:pt idx="61">
                  <c:v>1971</c:v>
                </c:pt>
                <c:pt idx="62">
                  <c:v>1972</c:v>
                </c:pt>
                <c:pt idx="63">
                  <c:v>1973</c:v>
                </c:pt>
                <c:pt idx="64">
                  <c:v>1974</c:v>
                </c:pt>
                <c:pt idx="65">
                  <c:v>1975</c:v>
                </c:pt>
                <c:pt idx="66">
                  <c:v>1976</c:v>
                </c:pt>
                <c:pt idx="67">
                  <c:v>1977</c:v>
                </c:pt>
                <c:pt idx="68">
                  <c:v>1978</c:v>
                </c:pt>
                <c:pt idx="69">
                  <c:v>1979</c:v>
                </c:pt>
                <c:pt idx="70">
                  <c:v>1980</c:v>
                </c:pt>
                <c:pt idx="71">
                  <c:v>1981</c:v>
                </c:pt>
                <c:pt idx="72">
                  <c:v>1982</c:v>
                </c:pt>
                <c:pt idx="73">
                  <c:v>1983</c:v>
                </c:pt>
                <c:pt idx="74">
                  <c:v>1984</c:v>
                </c:pt>
                <c:pt idx="75">
                  <c:v>1985</c:v>
                </c:pt>
                <c:pt idx="76">
                  <c:v>1986</c:v>
                </c:pt>
                <c:pt idx="77">
                  <c:v>1987</c:v>
                </c:pt>
                <c:pt idx="78">
                  <c:v>1988</c:v>
                </c:pt>
                <c:pt idx="79">
                  <c:v>1989</c:v>
                </c:pt>
                <c:pt idx="80">
                  <c:v>1990</c:v>
                </c:pt>
                <c:pt idx="81">
                  <c:v>1991</c:v>
                </c:pt>
                <c:pt idx="82">
                  <c:v>1992</c:v>
                </c:pt>
                <c:pt idx="83">
                  <c:v>1993</c:v>
                </c:pt>
                <c:pt idx="84">
                  <c:v>1994</c:v>
                </c:pt>
                <c:pt idx="85">
                  <c:v>1995</c:v>
                </c:pt>
                <c:pt idx="86">
                  <c:v>1996</c:v>
                </c:pt>
                <c:pt idx="87">
                  <c:v>1997</c:v>
                </c:pt>
                <c:pt idx="88">
                  <c:v>1998</c:v>
                </c:pt>
                <c:pt idx="89">
                  <c:v>1999</c:v>
                </c:pt>
                <c:pt idx="90">
                  <c:v>2000</c:v>
                </c:pt>
                <c:pt idx="91">
                  <c:v>2001</c:v>
                </c:pt>
                <c:pt idx="92">
                  <c:v>2002</c:v>
                </c:pt>
                <c:pt idx="93">
                  <c:v>2003</c:v>
                </c:pt>
                <c:pt idx="94">
                  <c:v>2004</c:v>
                </c:pt>
                <c:pt idx="95">
                  <c:v>2005</c:v>
                </c:pt>
                <c:pt idx="96">
                  <c:v>2006</c:v>
                </c:pt>
                <c:pt idx="97">
                  <c:v>2007</c:v>
                </c:pt>
                <c:pt idx="98">
                  <c:v>2008</c:v>
                </c:pt>
                <c:pt idx="99">
                  <c:v>2009</c:v>
                </c:pt>
                <c:pt idx="100">
                  <c:v>2010</c:v>
                </c:pt>
                <c:pt idx="101">
                  <c:v>2011</c:v>
                </c:pt>
                <c:pt idx="102">
                  <c:v>2012</c:v>
                </c:pt>
                <c:pt idx="103">
                  <c:v>2013</c:v>
                </c:pt>
              </c:numCache>
            </c:numRef>
          </c:xVal>
          <c:yVal>
            <c:numRef>
              <c:f>[7]Лист1!$AA$49:$AA$152</c:f>
              <c:numCache>
                <c:formatCode>0.00</c:formatCode>
                <c:ptCount val="104"/>
                <c:pt idx="0">
                  <c:v>1.4777422213647873</c:v>
                </c:pt>
                <c:pt idx="1">
                  <c:v>1.2451305563976198</c:v>
                </c:pt>
                <c:pt idx="2">
                  <c:v>1.1551505887185813</c:v>
                </c:pt>
                <c:pt idx="3">
                  <c:v>1.084036127087687</c:v>
                </c:pt>
                <c:pt idx="4">
                  <c:v>0.16195392406870088</c:v>
                </c:pt>
                <c:pt idx="5">
                  <c:v>0.5165478116010277</c:v>
                </c:pt>
                <c:pt idx="6">
                  <c:v>0.64337925756915759</c:v>
                </c:pt>
                <c:pt idx="7">
                  <c:v>2.2739786222818288</c:v>
                </c:pt>
                <c:pt idx="8">
                  <c:v>0.32282304919795646</c:v>
                </c:pt>
                <c:pt idx="9">
                  <c:v>0.57450839295092759</c:v>
                </c:pt>
                <c:pt idx="10">
                  <c:v>0.61395397908628802</c:v>
                </c:pt>
                <c:pt idx="11">
                  <c:v>0.63779549093583321</c:v>
                </c:pt>
                <c:pt idx="12">
                  <c:v>0.7110942179440789</c:v>
                </c:pt>
                <c:pt idx="13">
                  <c:v>1.0112696152701781</c:v>
                </c:pt>
                <c:pt idx="14">
                  <c:v>1.0182941667312972</c:v>
                </c:pt>
                <c:pt idx="15">
                  <c:v>1.3321635858510041</c:v>
                </c:pt>
                <c:pt idx="16">
                  <c:v>1.0629835096942062</c:v>
                </c:pt>
                <c:pt idx="17">
                  <c:v>0.53498225539439903</c:v>
                </c:pt>
                <c:pt idx="18">
                  <c:v>0.70574858869063983</c:v>
                </c:pt>
                <c:pt idx="19">
                  <c:v>0.80747510528754352</c:v>
                </c:pt>
                <c:pt idx="20">
                  <c:v>0.92676608647173542</c:v>
                </c:pt>
                <c:pt idx="21">
                  <c:v>0.66319002814064731</c:v>
                </c:pt>
                <c:pt idx="22">
                  <c:v>1.3372735069125141</c:v>
                </c:pt>
                <c:pt idx="23">
                  <c:v>1.1023676081455802</c:v>
                </c:pt>
                <c:pt idx="24">
                  <c:v>1.008499482456888</c:v>
                </c:pt>
                <c:pt idx="25">
                  <c:v>1.0326693824934028</c:v>
                </c:pt>
                <c:pt idx="26">
                  <c:v>0.33368201940066083</c:v>
                </c:pt>
                <c:pt idx="27">
                  <c:v>1.070981286896912</c:v>
                </c:pt>
                <c:pt idx="28">
                  <c:v>0.84054846646725889</c:v>
                </c:pt>
                <c:pt idx="29">
                  <c:v>1.1279371465758061</c:v>
                </c:pt>
                <c:pt idx="30">
                  <c:v>1.517901580252955</c:v>
                </c:pt>
                <c:pt idx="31">
                  <c:v>1.2515340818110299</c:v>
                </c:pt>
                <c:pt idx="32">
                  <c:v>0.79575452753162723</c:v>
                </c:pt>
                <c:pt idx="33">
                  <c:v>0.89061598067609371</c:v>
                </c:pt>
                <c:pt idx="34">
                  <c:v>1.5763394662080985</c:v>
                </c:pt>
                <c:pt idx="35">
                  <c:v>1.3093349366633211</c:v>
                </c:pt>
                <c:pt idx="36">
                  <c:v>0.94274249236141594</c:v>
                </c:pt>
                <c:pt idx="37">
                  <c:v>1.4607321229680741</c:v>
                </c:pt>
                <c:pt idx="38">
                  <c:v>0.49736847396746764</c:v>
                </c:pt>
                <c:pt idx="39">
                  <c:v>0.80407024386313175</c:v>
                </c:pt>
                <c:pt idx="40">
                  <c:v>1.269474851183912</c:v>
                </c:pt>
                <c:pt idx="41">
                  <c:v>0.29849873187425613</c:v>
                </c:pt>
                <c:pt idx="42">
                  <c:v>0.37333174043934941</c:v>
                </c:pt>
                <c:pt idx="43">
                  <c:v>1.1116659312045345</c:v>
                </c:pt>
                <c:pt idx="44">
                  <c:v>1.3208343415577271</c:v>
                </c:pt>
                <c:pt idx="45">
                  <c:v>1.5697151057061931</c:v>
                </c:pt>
                <c:pt idx="46">
                  <c:v>1.1535289476199357</c:v>
                </c:pt>
                <c:pt idx="47">
                  <c:v>1.3081832966836817</c:v>
                </c:pt>
                <c:pt idx="48">
                  <c:v>1.3959560876569939</c:v>
                </c:pt>
                <c:pt idx="49">
                  <c:v>0.97097843857254584</c:v>
                </c:pt>
                <c:pt idx="50">
                  <c:v>0.78360149588020211</c:v>
                </c:pt>
                <c:pt idx="51">
                  <c:v>0.98537916966423</c:v>
                </c:pt>
                <c:pt idx="52">
                  <c:v>0.93645244766492453</c:v>
                </c:pt>
                <c:pt idx="53">
                  <c:v>1.288533359675591</c:v>
                </c:pt>
                <c:pt idx="54">
                  <c:v>1.1841560328020777</c:v>
                </c:pt>
                <c:pt idx="55">
                  <c:v>0.79435210231874431</c:v>
                </c:pt>
                <c:pt idx="56">
                  <c:v>1.094450097300063</c:v>
                </c:pt>
                <c:pt idx="57">
                  <c:v>1.2165459972747628</c:v>
                </c:pt>
                <c:pt idx="58">
                  <c:v>0.96399559283386205</c:v>
                </c:pt>
                <c:pt idx="59">
                  <c:v>1.4071678905564078</c:v>
                </c:pt>
                <c:pt idx="60">
                  <c:v>0.13629946101396098</c:v>
                </c:pt>
                <c:pt idx="61">
                  <c:v>1.0405482830992958</c:v>
                </c:pt>
                <c:pt idx="62">
                  <c:v>0.82699969398828166</c:v>
                </c:pt>
                <c:pt idx="63">
                  <c:v>0.23426655253488943</c:v>
                </c:pt>
                <c:pt idx="64">
                  <c:v>1.2753431289337991</c:v>
                </c:pt>
                <c:pt idx="65">
                  <c:v>0.81747779431499767</c:v>
                </c:pt>
                <c:pt idx="66">
                  <c:v>1.3914303127461036</c:v>
                </c:pt>
                <c:pt idx="67">
                  <c:v>0.77542449952495862</c:v>
                </c:pt>
                <c:pt idx="68">
                  <c:v>1.3762377988553081</c:v>
                </c:pt>
                <c:pt idx="69">
                  <c:v>1.0938226436993872</c:v>
                </c:pt>
                <c:pt idx="70">
                  <c:v>0.69975586850393401</c:v>
                </c:pt>
                <c:pt idx="71">
                  <c:v>1.0923279807142121</c:v>
                </c:pt>
                <c:pt idx="72">
                  <c:v>0.6155469777785636</c:v>
                </c:pt>
                <c:pt idx="73">
                  <c:v>1.0082484509061957</c:v>
                </c:pt>
                <c:pt idx="74">
                  <c:v>1.4208123367288423</c:v>
                </c:pt>
                <c:pt idx="75">
                  <c:v>1.2686653116968087</c:v>
                </c:pt>
                <c:pt idx="76">
                  <c:v>1.4222922104402718</c:v>
                </c:pt>
                <c:pt idx="77">
                  <c:v>0.91050479404334328</c:v>
                </c:pt>
                <c:pt idx="78">
                  <c:v>0.69612899333845935</c:v>
                </c:pt>
                <c:pt idx="79">
                  <c:v>0.99401947484749409</c:v>
                </c:pt>
                <c:pt idx="80">
                  <c:v>1.0552140629818103</c:v>
                </c:pt>
                <c:pt idx="81">
                  <c:v>1.2763019350894838</c:v>
                </c:pt>
                <c:pt idx="82">
                  <c:v>1.253466965706884</c:v>
                </c:pt>
                <c:pt idx="83">
                  <c:v>1.1290825181492459</c:v>
                </c:pt>
                <c:pt idx="84">
                  <c:v>0.48661039577207865</c:v>
                </c:pt>
                <c:pt idx="85">
                  <c:v>1.6585136381090375</c:v>
                </c:pt>
                <c:pt idx="86">
                  <c:v>1.2560830140899919</c:v>
                </c:pt>
                <c:pt idx="87">
                  <c:v>0.63248137215373512</c:v>
                </c:pt>
                <c:pt idx="88">
                  <c:v>0.78246615996841118</c:v>
                </c:pt>
                <c:pt idx="89">
                  <c:v>0.16349020685951893</c:v>
                </c:pt>
                <c:pt idx="90">
                  <c:v>1.2399618846625704</c:v>
                </c:pt>
                <c:pt idx="91">
                  <c:v>0.6792382046874551</c:v>
                </c:pt>
                <c:pt idx="92">
                  <c:v>1.3724627678817789</c:v>
                </c:pt>
                <c:pt idx="93">
                  <c:v>0.85767478575695077</c:v>
                </c:pt>
                <c:pt idx="94">
                  <c:v>0.64178300128340204</c:v>
                </c:pt>
                <c:pt idx="95">
                  <c:v>1.2679951150046089</c:v>
                </c:pt>
                <c:pt idx="96">
                  <c:v>1.663857425934868</c:v>
                </c:pt>
                <c:pt idx="97">
                  <c:v>0.73248437558160007</c:v>
                </c:pt>
                <c:pt idx="98">
                  <c:v>1.5402991904411272</c:v>
                </c:pt>
                <c:pt idx="99">
                  <c:v>1.48667291371846</c:v>
                </c:pt>
                <c:pt idx="100">
                  <c:v>1.3915886469205443</c:v>
                </c:pt>
                <c:pt idx="101">
                  <c:v>1.0154246345579072</c:v>
                </c:pt>
                <c:pt idx="102">
                  <c:v>0.33785907557201916</c:v>
                </c:pt>
                <c:pt idx="103">
                  <c:v>1.0695241093938392</c:v>
                </c:pt>
              </c:numCache>
            </c:numRef>
          </c:yVal>
        </c:ser>
        <c:axId val="152366080"/>
        <c:axId val="152376064"/>
      </c:scatterChart>
      <c:valAx>
        <c:axId val="152366080"/>
        <c:scaling>
          <c:orientation val="minMax"/>
          <c:max val="2013"/>
          <c:min val="1600"/>
        </c:scaling>
        <c:axPos val="b"/>
        <c:numFmt formatCode="General" sourceLinked="1"/>
        <c:tickLblPos val="nextTo"/>
        <c:crossAx val="152376064"/>
        <c:crosses val="autoZero"/>
        <c:crossBetween val="midCat"/>
        <c:majorUnit val="50"/>
        <c:minorUnit val="5"/>
      </c:valAx>
      <c:valAx>
        <c:axId val="152376064"/>
        <c:scaling>
          <c:orientation val="minMax"/>
          <c:max val="2"/>
        </c:scaling>
        <c:axPos val="l"/>
        <c:majorGridlines/>
        <c:numFmt formatCode="General" sourceLinked="0"/>
        <c:tickLblPos val="nextTo"/>
        <c:crossAx val="152366080"/>
        <c:crossesAt val="1600"/>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0"/>
            </a:pPr>
            <a:r>
              <a:rPr lang="ru-RU" sz="1200" b="0"/>
              <a:t>Нижний Полуй, зона лесотундры, лиственница</a:t>
            </a:r>
          </a:p>
        </c:rich>
      </c:tx>
    </c:title>
    <c:plotArea>
      <c:layout/>
      <c:scatterChart>
        <c:scatterStyle val="lineMarker"/>
        <c:ser>
          <c:idx val="2"/>
          <c:order val="0"/>
          <c:marker>
            <c:symbol val="none"/>
          </c:marker>
          <c:trendline>
            <c:spPr>
              <a:ln w="19050"/>
            </c:spPr>
            <c:trendlineType val="poly"/>
            <c:order val="6"/>
          </c:trendline>
          <c:xVal>
            <c:numRef>
              <c:f>[7]Лист3!$V$5:$V$484</c:f>
              <c:numCache>
                <c:formatCode>General</c:formatCode>
                <c:ptCount val="480"/>
                <c:pt idx="0">
                  <c:v>1534</c:v>
                </c:pt>
                <c:pt idx="1">
                  <c:v>1535</c:v>
                </c:pt>
                <c:pt idx="2">
                  <c:v>1536</c:v>
                </c:pt>
                <c:pt idx="3">
                  <c:v>1537</c:v>
                </c:pt>
                <c:pt idx="4">
                  <c:v>1538</c:v>
                </c:pt>
                <c:pt idx="5">
                  <c:v>1539</c:v>
                </c:pt>
                <c:pt idx="6">
                  <c:v>1540</c:v>
                </c:pt>
                <c:pt idx="7">
                  <c:v>1541</c:v>
                </c:pt>
                <c:pt idx="8">
                  <c:v>1542</c:v>
                </c:pt>
                <c:pt idx="9">
                  <c:v>1543</c:v>
                </c:pt>
                <c:pt idx="10">
                  <c:v>1544</c:v>
                </c:pt>
                <c:pt idx="11">
                  <c:v>1545</c:v>
                </c:pt>
                <c:pt idx="12">
                  <c:v>1546</c:v>
                </c:pt>
                <c:pt idx="13">
                  <c:v>1547</c:v>
                </c:pt>
                <c:pt idx="14">
                  <c:v>1548</c:v>
                </c:pt>
                <c:pt idx="15">
                  <c:v>1549</c:v>
                </c:pt>
                <c:pt idx="16">
                  <c:v>1550</c:v>
                </c:pt>
                <c:pt idx="17">
                  <c:v>1551</c:v>
                </c:pt>
                <c:pt idx="18">
                  <c:v>1552</c:v>
                </c:pt>
                <c:pt idx="19">
                  <c:v>1553</c:v>
                </c:pt>
                <c:pt idx="20">
                  <c:v>1554</c:v>
                </c:pt>
                <c:pt idx="21">
                  <c:v>1555</c:v>
                </c:pt>
                <c:pt idx="22">
                  <c:v>1556</c:v>
                </c:pt>
                <c:pt idx="23">
                  <c:v>1557</c:v>
                </c:pt>
                <c:pt idx="24">
                  <c:v>1558</c:v>
                </c:pt>
                <c:pt idx="25">
                  <c:v>1559</c:v>
                </c:pt>
                <c:pt idx="26">
                  <c:v>1560</c:v>
                </c:pt>
                <c:pt idx="27">
                  <c:v>1561</c:v>
                </c:pt>
                <c:pt idx="28">
                  <c:v>1562</c:v>
                </c:pt>
                <c:pt idx="29">
                  <c:v>1563</c:v>
                </c:pt>
                <c:pt idx="30">
                  <c:v>1564</c:v>
                </c:pt>
                <c:pt idx="31">
                  <c:v>1565</c:v>
                </c:pt>
                <c:pt idx="32">
                  <c:v>1566</c:v>
                </c:pt>
                <c:pt idx="33">
                  <c:v>1567</c:v>
                </c:pt>
                <c:pt idx="34">
                  <c:v>1568</c:v>
                </c:pt>
                <c:pt idx="35">
                  <c:v>1569</c:v>
                </c:pt>
                <c:pt idx="36">
                  <c:v>1570</c:v>
                </c:pt>
                <c:pt idx="37">
                  <c:v>1571</c:v>
                </c:pt>
                <c:pt idx="38">
                  <c:v>1572</c:v>
                </c:pt>
                <c:pt idx="39">
                  <c:v>1573</c:v>
                </c:pt>
                <c:pt idx="40">
                  <c:v>1574</c:v>
                </c:pt>
                <c:pt idx="41">
                  <c:v>1575</c:v>
                </c:pt>
                <c:pt idx="42">
                  <c:v>1576</c:v>
                </c:pt>
                <c:pt idx="43">
                  <c:v>1577</c:v>
                </c:pt>
                <c:pt idx="44">
                  <c:v>1578</c:v>
                </c:pt>
                <c:pt idx="45">
                  <c:v>1579</c:v>
                </c:pt>
                <c:pt idx="46">
                  <c:v>1580</c:v>
                </c:pt>
                <c:pt idx="47">
                  <c:v>1581</c:v>
                </c:pt>
                <c:pt idx="48">
                  <c:v>1582</c:v>
                </c:pt>
                <c:pt idx="49">
                  <c:v>1583</c:v>
                </c:pt>
                <c:pt idx="50">
                  <c:v>1584</c:v>
                </c:pt>
                <c:pt idx="51">
                  <c:v>1585</c:v>
                </c:pt>
                <c:pt idx="52">
                  <c:v>1586</c:v>
                </c:pt>
                <c:pt idx="53">
                  <c:v>1587</c:v>
                </c:pt>
                <c:pt idx="54">
                  <c:v>1588</c:v>
                </c:pt>
                <c:pt idx="55">
                  <c:v>1589</c:v>
                </c:pt>
                <c:pt idx="56">
                  <c:v>1590</c:v>
                </c:pt>
                <c:pt idx="57">
                  <c:v>1591</c:v>
                </c:pt>
                <c:pt idx="58">
                  <c:v>1592</c:v>
                </c:pt>
                <c:pt idx="59">
                  <c:v>1593</c:v>
                </c:pt>
                <c:pt idx="60">
                  <c:v>1594</c:v>
                </c:pt>
                <c:pt idx="61">
                  <c:v>1595</c:v>
                </c:pt>
                <c:pt idx="62">
                  <c:v>1596</c:v>
                </c:pt>
                <c:pt idx="63">
                  <c:v>1597</c:v>
                </c:pt>
                <c:pt idx="64">
                  <c:v>1598</c:v>
                </c:pt>
                <c:pt idx="65">
                  <c:v>1599</c:v>
                </c:pt>
                <c:pt idx="66">
                  <c:v>1600</c:v>
                </c:pt>
                <c:pt idx="67">
                  <c:v>1601</c:v>
                </c:pt>
                <c:pt idx="68">
                  <c:v>1602</c:v>
                </c:pt>
                <c:pt idx="69">
                  <c:v>1603</c:v>
                </c:pt>
                <c:pt idx="70">
                  <c:v>1604</c:v>
                </c:pt>
                <c:pt idx="71">
                  <c:v>1605</c:v>
                </c:pt>
                <c:pt idx="72">
                  <c:v>1606</c:v>
                </c:pt>
                <c:pt idx="73">
                  <c:v>1607</c:v>
                </c:pt>
                <c:pt idx="74">
                  <c:v>1608</c:v>
                </c:pt>
                <c:pt idx="75">
                  <c:v>1609</c:v>
                </c:pt>
                <c:pt idx="76">
                  <c:v>1610</c:v>
                </c:pt>
                <c:pt idx="77">
                  <c:v>1611</c:v>
                </c:pt>
                <c:pt idx="78">
                  <c:v>1612</c:v>
                </c:pt>
                <c:pt idx="79">
                  <c:v>1613</c:v>
                </c:pt>
                <c:pt idx="80">
                  <c:v>1614</c:v>
                </c:pt>
                <c:pt idx="81">
                  <c:v>1615</c:v>
                </c:pt>
                <c:pt idx="82">
                  <c:v>1616</c:v>
                </c:pt>
                <c:pt idx="83">
                  <c:v>1617</c:v>
                </c:pt>
                <c:pt idx="84">
                  <c:v>1618</c:v>
                </c:pt>
                <c:pt idx="85">
                  <c:v>1619</c:v>
                </c:pt>
                <c:pt idx="86">
                  <c:v>1620</c:v>
                </c:pt>
                <c:pt idx="87">
                  <c:v>1621</c:v>
                </c:pt>
                <c:pt idx="88">
                  <c:v>1622</c:v>
                </c:pt>
                <c:pt idx="89">
                  <c:v>1623</c:v>
                </c:pt>
                <c:pt idx="90">
                  <c:v>1624</c:v>
                </c:pt>
                <c:pt idx="91">
                  <c:v>1625</c:v>
                </c:pt>
                <c:pt idx="92">
                  <c:v>1626</c:v>
                </c:pt>
                <c:pt idx="93">
                  <c:v>1627</c:v>
                </c:pt>
                <c:pt idx="94">
                  <c:v>1628</c:v>
                </c:pt>
                <c:pt idx="95">
                  <c:v>1629</c:v>
                </c:pt>
                <c:pt idx="96">
                  <c:v>1630</c:v>
                </c:pt>
                <c:pt idx="97">
                  <c:v>1631</c:v>
                </c:pt>
                <c:pt idx="98">
                  <c:v>1632</c:v>
                </c:pt>
                <c:pt idx="99">
                  <c:v>1633</c:v>
                </c:pt>
                <c:pt idx="100">
                  <c:v>1634</c:v>
                </c:pt>
                <c:pt idx="101">
                  <c:v>1635</c:v>
                </c:pt>
                <c:pt idx="102">
                  <c:v>1636</c:v>
                </c:pt>
                <c:pt idx="103">
                  <c:v>1637</c:v>
                </c:pt>
                <c:pt idx="104">
                  <c:v>1638</c:v>
                </c:pt>
                <c:pt idx="105">
                  <c:v>1639</c:v>
                </c:pt>
                <c:pt idx="106">
                  <c:v>1640</c:v>
                </c:pt>
                <c:pt idx="107">
                  <c:v>1641</c:v>
                </c:pt>
                <c:pt idx="108">
                  <c:v>1642</c:v>
                </c:pt>
                <c:pt idx="109">
                  <c:v>1643</c:v>
                </c:pt>
                <c:pt idx="110">
                  <c:v>1644</c:v>
                </c:pt>
                <c:pt idx="111">
                  <c:v>1645</c:v>
                </c:pt>
                <c:pt idx="112">
                  <c:v>1646</c:v>
                </c:pt>
                <c:pt idx="113">
                  <c:v>1647</c:v>
                </c:pt>
                <c:pt idx="114">
                  <c:v>1648</c:v>
                </c:pt>
                <c:pt idx="115">
                  <c:v>1649</c:v>
                </c:pt>
                <c:pt idx="116">
                  <c:v>1650</c:v>
                </c:pt>
                <c:pt idx="117">
                  <c:v>1651</c:v>
                </c:pt>
                <c:pt idx="118">
                  <c:v>1652</c:v>
                </c:pt>
                <c:pt idx="119">
                  <c:v>1653</c:v>
                </c:pt>
                <c:pt idx="120">
                  <c:v>1654</c:v>
                </c:pt>
                <c:pt idx="121">
                  <c:v>1655</c:v>
                </c:pt>
                <c:pt idx="122">
                  <c:v>1656</c:v>
                </c:pt>
                <c:pt idx="123">
                  <c:v>1657</c:v>
                </c:pt>
                <c:pt idx="124">
                  <c:v>1658</c:v>
                </c:pt>
                <c:pt idx="125">
                  <c:v>1659</c:v>
                </c:pt>
                <c:pt idx="126">
                  <c:v>1660</c:v>
                </c:pt>
                <c:pt idx="127">
                  <c:v>1661</c:v>
                </c:pt>
                <c:pt idx="128">
                  <c:v>1662</c:v>
                </c:pt>
                <c:pt idx="129">
                  <c:v>1663</c:v>
                </c:pt>
                <c:pt idx="130">
                  <c:v>1664</c:v>
                </c:pt>
                <c:pt idx="131">
                  <c:v>1665</c:v>
                </c:pt>
                <c:pt idx="132">
                  <c:v>1666</c:v>
                </c:pt>
                <c:pt idx="133">
                  <c:v>1667</c:v>
                </c:pt>
                <c:pt idx="134">
                  <c:v>1668</c:v>
                </c:pt>
                <c:pt idx="135">
                  <c:v>1669</c:v>
                </c:pt>
                <c:pt idx="136">
                  <c:v>1670</c:v>
                </c:pt>
                <c:pt idx="137">
                  <c:v>1671</c:v>
                </c:pt>
                <c:pt idx="138">
                  <c:v>1672</c:v>
                </c:pt>
                <c:pt idx="139">
                  <c:v>1673</c:v>
                </c:pt>
                <c:pt idx="140">
                  <c:v>1674</c:v>
                </c:pt>
                <c:pt idx="141">
                  <c:v>1675</c:v>
                </c:pt>
                <c:pt idx="142">
                  <c:v>1676</c:v>
                </c:pt>
                <c:pt idx="143">
                  <c:v>1677</c:v>
                </c:pt>
                <c:pt idx="144">
                  <c:v>1678</c:v>
                </c:pt>
                <c:pt idx="145">
                  <c:v>1679</c:v>
                </c:pt>
                <c:pt idx="146">
                  <c:v>1680</c:v>
                </c:pt>
                <c:pt idx="147">
                  <c:v>1681</c:v>
                </c:pt>
                <c:pt idx="148">
                  <c:v>1682</c:v>
                </c:pt>
                <c:pt idx="149">
                  <c:v>1683</c:v>
                </c:pt>
                <c:pt idx="150">
                  <c:v>1684</c:v>
                </c:pt>
                <c:pt idx="151">
                  <c:v>1685</c:v>
                </c:pt>
                <c:pt idx="152">
                  <c:v>1686</c:v>
                </c:pt>
                <c:pt idx="153">
                  <c:v>1687</c:v>
                </c:pt>
                <c:pt idx="154">
                  <c:v>1688</c:v>
                </c:pt>
                <c:pt idx="155">
                  <c:v>1689</c:v>
                </c:pt>
                <c:pt idx="156">
                  <c:v>1690</c:v>
                </c:pt>
                <c:pt idx="157">
                  <c:v>1691</c:v>
                </c:pt>
                <c:pt idx="158">
                  <c:v>1692</c:v>
                </c:pt>
                <c:pt idx="159">
                  <c:v>1693</c:v>
                </c:pt>
                <c:pt idx="160">
                  <c:v>1694</c:v>
                </c:pt>
                <c:pt idx="161">
                  <c:v>1695</c:v>
                </c:pt>
                <c:pt idx="162">
                  <c:v>1696</c:v>
                </c:pt>
                <c:pt idx="163">
                  <c:v>1697</c:v>
                </c:pt>
                <c:pt idx="164">
                  <c:v>1698</c:v>
                </c:pt>
                <c:pt idx="165">
                  <c:v>1699</c:v>
                </c:pt>
                <c:pt idx="166">
                  <c:v>1700</c:v>
                </c:pt>
                <c:pt idx="167">
                  <c:v>1701</c:v>
                </c:pt>
                <c:pt idx="168">
                  <c:v>1702</c:v>
                </c:pt>
                <c:pt idx="169">
                  <c:v>1703</c:v>
                </c:pt>
                <c:pt idx="170">
                  <c:v>1704</c:v>
                </c:pt>
                <c:pt idx="171">
                  <c:v>1705</c:v>
                </c:pt>
                <c:pt idx="172">
                  <c:v>1706</c:v>
                </c:pt>
                <c:pt idx="173">
                  <c:v>1707</c:v>
                </c:pt>
                <c:pt idx="174">
                  <c:v>1708</c:v>
                </c:pt>
                <c:pt idx="175">
                  <c:v>1709</c:v>
                </c:pt>
                <c:pt idx="176">
                  <c:v>1710</c:v>
                </c:pt>
                <c:pt idx="177">
                  <c:v>1711</c:v>
                </c:pt>
                <c:pt idx="178">
                  <c:v>1712</c:v>
                </c:pt>
                <c:pt idx="179">
                  <c:v>1713</c:v>
                </c:pt>
                <c:pt idx="180">
                  <c:v>1714</c:v>
                </c:pt>
                <c:pt idx="181">
                  <c:v>1715</c:v>
                </c:pt>
                <c:pt idx="182">
                  <c:v>1716</c:v>
                </c:pt>
                <c:pt idx="183">
                  <c:v>1717</c:v>
                </c:pt>
                <c:pt idx="184">
                  <c:v>1718</c:v>
                </c:pt>
                <c:pt idx="185">
                  <c:v>1719</c:v>
                </c:pt>
                <c:pt idx="186">
                  <c:v>1720</c:v>
                </c:pt>
                <c:pt idx="187">
                  <c:v>1721</c:v>
                </c:pt>
                <c:pt idx="188">
                  <c:v>1722</c:v>
                </c:pt>
                <c:pt idx="189">
                  <c:v>1723</c:v>
                </c:pt>
                <c:pt idx="190">
                  <c:v>1724</c:v>
                </c:pt>
                <c:pt idx="191">
                  <c:v>1725</c:v>
                </c:pt>
                <c:pt idx="192">
                  <c:v>1726</c:v>
                </c:pt>
                <c:pt idx="193">
                  <c:v>1727</c:v>
                </c:pt>
                <c:pt idx="194">
                  <c:v>1728</c:v>
                </c:pt>
                <c:pt idx="195">
                  <c:v>1729</c:v>
                </c:pt>
                <c:pt idx="196">
                  <c:v>1730</c:v>
                </c:pt>
                <c:pt idx="197">
                  <c:v>1731</c:v>
                </c:pt>
                <c:pt idx="198">
                  <c:v>1732</c:v>
                </c:pt>
                <c:pt idx="199">
                  <c:v>1733</c:v>
                </c:pt>
                <c:pt idx="200">
                  <c:v>1734</c:v>
                </c:pt>
                <c:pt idx="201">
                  <c:v>1735</c:v>
                </c:pt>
                <c:pt idx="202">
                  <c:v>1736</c:v>
                </c:pt>
                <c:pt idx="203">
                  <c:v>1737</c:v>
                </c:pt>
                <c:pt idx="204">
                  <c:v>1738</c:v>
                </c:pt>
                <c:pt idx="205">
                  <c:v>1739</c:v>
                </c:pt>
                <c:pt idx="206">
                  <c:v>1740</c:v>
                </c:pt>
                <c:pt idx="207">
                  <c:v>1741</c:v>
                </c:pt>
                <c:pt idx="208">
                  <c:v>1742</c:v>
                </c:pt>
                <c:pt idx="209">
                  <c:v>1743</c:v>
                </c:pt>
                <c:pt idx="210">
                  <c:v>1744</c:v>
                </c:pt>
                <c:pt idx="211">
                  <c:v>1745</c:v>
                </c:pt>
                <c:pt idx="212">
                  <c:v>1746</c:v>
                </c:pt>
                <c:pt idx="213">
                  <c:v>1747</c:v>
                </c:pt>
                <c:pt idx="214">
                  <c:v>1748</c:v>
                </c:pt>
                <c:pt idx="215">
                  <c:v>1749</c:v>
                </c:pt>
                <c:pt idx="216">
                  <c:v>1750</c:v>
                </c:pt>
                <c:pt idx="217">
                  <c:v>1751</c:v>
                </c:pt>
                <c:pt idx="218">
                  <c:v>1752</c:v>
                </c:pt>
                <c:pt idx="219">
                  <c:v>1753</c:v>
                </c:pt>
                <c:pt idx="220">
                  <c:v>1754</c:v>
                </c:pt>
                <c:pt idx="221">
                  <c:v>1755</c:v>
                </c:pt>
                <c:pt idx="222">
                  <c:v>1756</c:v>
                </c:pt>
                <c:pt idx="223">
                  <c:v>1757</c:v>
                </c:pt>
                <c:pt idx="224">
                  <c:v>1758</c:v>
                </c:pt>
                <c:pt idx="225">
                  <c:v>1759</c:v>
                </c:pt>
                <c:pt idx="226">
                  <c:v>1760</c:v>
                </c:pt>
                <c:pt idx="227">
                  <c:v>1761</c:v>
                </c:pt>
                <c:pt idx="228">
                  <c:v>1762</c:v>
                </c:pt>
                <c:pt idx="229">
                  <c:v>1763</c:v>
                </c:pt>
                <c:pt idx="230">
                  <c:v>1764</c:v>
                </c:pt>
                <c:pt idx="231">
                  <c:v>1765</c:v>
                </c:pt>
                <c:pt idx="232">
                  <c:v>1766</c:v>
                </c:pt>
                <c:pt idx="233">
                  <c:v>1767</c:v>
                </c:pt>
                <c:pt idx="234">
                  <c:v>1768</c:v>
                </c:pt>
                <c:pt idx="235">
                  <c:v>1769</c:v>
                </c:pt>
                <c:pt idx="236">
                  <c:v>1770</c:v>
                </c:pt>
                <c:pt idx="237">
                  <c:v>1771</c:v>
                </c:pt>
                <c:pt idx="238">
                  <c:v>1772</c:v>
                </c:pt>
                <c:pt idx="239">
                  <c:v>1773</c:v>
                </c:pt>
                <c:pt idx="240">
                  <c:v>1774</c:v>
                </c:pt>
                <c:pt idx="241">
                  <c:v>1775</c:v>
                </c:pt>
                <c:pt idx="242">
                  <c:v>1776</c:v>
                </c:pt>
                <c:pt idx="243">
                  <c:v>1777</c:v>
                </c:pt>
                <c:pt idx="244">
                  <c:v>1778</c:v>
                </c:pt>
                <c:pt idx="245">
                  <c:v>1779</c:v>
                </c:pt>
                <c:pt idx="246">
                  <c:v>1780</c:v>
                </c:pt>
                <c:pt idx="247">
                  <c:v>1781</c:v>
                </c:pt>
                <c:pt idx="248">
                  <c:v>1782</c:v>
                </c:pt>
                <c:pt idx="249">
                  <c:v>1783</c:v>
                </c:pt>
                <c:pt idx="250">
                  <c:v>1784</c:v>
                </c:pt>
                <c:pt idx="251">
                  <c:v>1785</c:v>
                </c:pt>
                <c:pt idx="252">
                  <c:v>1786</c:v>
                </c:pt>
                <c:pt idx="253">
                  <c:v>1787</c:v>
                </c:pt>
                <c:pt idx="254">
                  <c:v>1788</c:v>
                </c:pt>
                <c:pt idx="255">
                  <c:v>1789</c:v>
                </c:pt>
                <c:pt idx="256">
                  <c:v>1790</c:v>
                </c:pt>
                <c:pt idx="257">
                  <c:v>1791</c:v>
                </c:pt>
                <c:pt idx="258">
                  <c:v>1792</c:v>
                </c:pt>
                <c:pt idx="259">
                  <c:v>1793</c:v>
                </c:pt>
                <c:pt idx="260">
                  <c:v>1794</c:v>
                </c:pt>
                <c:pt idx="261">
                  <c:v>1795</c:v>
                </c:pt>
                <c:pt idx="262">
                  <c:v>1796</c:v>
                </c:pt>
                <c:pt idx="263">
                  <c:v>1797</c:v>
                </c:pt>
                <c:pt idx="264">
                  <c:v>1798</c:v>
                </c:pt>
                <c:pt idx="265">
                  <c:v>1799</c:v>
                </c:pt>
                <c:pt idx="266">
                  <c:v>1800</c:v>
                </c:pt>
                <c:pt idx="267">
                  <c:v>1801</c:v>
                </c:pt>
                <c:pt idx="268">
                  <c:v>1802</c:v>
                </c:pt>
                <c:pt idx="269">
                  <c:v>1803</c:v>
                </c:pt>
                <c:pt idx="270">
                  <c:v>1804</c:v>
                </c:pt>
                <c:pt idx="271">
                  <c:v>1805</c:v>
                </c:pt>
                <c:pt idx="272">
                  <c:v>1806</c:v>
                </c:pt>
                <c:pt idx="273">
                  <c:v>1807</c:v>
                </c:pt>
                <c:pt idx="274">
                  <c:v>1808</c:v>
                </c:pt>
                <c:pt idx="275">
                  <c:v>1809</c:v>
                </c:pt>
                <c:pt idx="276">
                  <c:v>1810</c:v>
                </c:pt>
                <c:pt idx="277">
                  <c:v>1811</c:v>
                </c:pt>
                <c:pt idx="278">
                  <c:v>1812</c:v>
                </c:pt>
                <c:pt idx="279">
                  <c:v>1813</c:v>
                </c:pt>
                <c:pt idx="280">
                  <c:v>1814</c:v>
                </c:pt>
                <c:pt idx="281">
                  <c:v>1815</c:v>
                </c:pt>
                <c:pt idx="282">
                  <c:v>1816</c:v>
                </c:pt>
                <c:pt idx="283">
                  <c:v>1817</c:v>
                </c:pt>
                <c:pt idx="284">
                  <c:v>1818</c:v>
                </c:pt>
                <c:pt idx="285">
                  <c:v>1819</c:v>
                </c:pt>
                <c:pt idx="286">
                  <c:v>1820</c:v>
                </c:pt>
                <c:pt idx="287">
                  <c:v>1821</c:v>
                </c:pt>
                <c:pt idx="288">
                  <c:v>1822</c:v>
                </c:pt>
                <c:pt idx="289">
                  <c:v>1823</c:v>
                </c:pt>
                <c:pt idx="290">
                  <c:v>1824</c:v>
                </c:pt>
                <c:pt idx="291">
                  <c:v>1825</c:v>
                </c:pt>
                <c:pt idx="292">
                  <c:v>1826</c:v>
                </c:pt>
                <c:pt idx="293">
                  <c:v>1827</c:v>
                </c:pt>
                <c:pt idx="294">
                  <c:v>1828</c:v>
                </c:pt>
                <c:pt idx="295">
                  <c:v>1829</c:v>
                </c:pt>
                <c:pt idx="296">
                  <c:v>1830</c:v>
                </c:pt>
                <c:pt idx="297">
                  <c:v>1831</c:v>
                </c:pt>
                <c:pt idx="298">
                  <c:v>1832</c:v>
                </c:pt>
                <c:pt idx="299">
                  <c:v>1833</c:v>
                </c:pt>
                <c:pt idx="300">
                  <c:v>1834</c:v>
                </c:pt>
                <c:pt idx="301">
                  <c:v>1835</c:v>
                </c:pt>
                <c:pt idx="302">
                  <c:v>1836</c:v>
                </c:pt>
                <c:pt idx="303">
                  <c:v>1837</c:v>
                </c:pt>
                <c:pt idx="304">
                  <c:v>1838</c:v>
                </c:pt>
                <c:pt idx="305">
                  <c:v>1839</c:v>
                </c:pt>
                <c:pt idx="306">
                  <c:v>1840</c:v>
                </c:pt>
                <c:pt idx="307">
                  <c:v>1841</c:v>
                </c:pt>
                <c:pt idx="308">
                  <c:v>1842</c:v>
                </c:pt>
                <c:pt idx="309">
                  <c:v>1843</c:v>
                </c:pt>
                <c:pt idx="310">
                  <c:v>1844</c:v>
                </c:pt>
                <c:pt idx="311">
                  <c:v>1845</c:v>
                </c:pt>
                <c:pt idx="312">
                  <c:v>1846</c:v>
                </c:pt>
                <c:pt idx="313">
                  <c:v>1847</c:v>
                </c:pt>
                <c:pt idx="314">
                  <c:v>1848</c:v>
                </c:pt>
                <c:pt idx="315">
                  <c:v>1849</c:v>
                </c:pt>
                <c:pt idx="316">
                  <c:v>1850</c:v>
                </c:pt>
                <c:pt idx="317">
                  <c:v>1851</c:v>
                </c:pt>
                <c:pt idx="318">
                  <c:v>1852</c:v>
                </c:pt>
                <c:pt idx="319">
                  <c:v>1853</c:v>
                </c:pt>
                <c:pt idx="320">
                  <c:v>1854</c:v>
                </c:pt>
                <c:pt idx="321">
                  <c:v>1855</c:v>
                </c:pt>
                <c:pt idx="322">
                  <c:v>1856</c:v>
                </c:pt>
                <c:pt idx="323">
                  <c:v>1857</c:v>
                </c:pt>
                <c:pt idx="324">
                  <c:v>1858</c:v>
                </c:pt>
                <c:pt idx="325">
                  <c:v>1859</c:v>
                </c:pt>
                <c:pt idx="326">
                  <c:v>1860</c:v>
                </c:pt>
                <c:pt idx="327">
                  <c:v>1861</c:v>
                </c:pt>
                <c:pt idx="328">
                  <c:v>1862</c:v>
                </c:pt>
                <c:pt idx="329">
                  <c:v>1863</c:v>
                </c:pt>
                <c:pt idx="330">
                  <c:v>1864</c:v>
                </c:pt>
                <c:pt idx="331">
                  <c:v>1865</c:v>
                </c:pt>
                <c:pt idx="332">
                  <c:v>1866</c:v>
                </c:pt>
                <c:pt idx="333">
                  <c:v>1867</c:v>
                </c:pt>
                <c:pt idx="334">
                  <c:v>1868</c:v>
                </c:pt>
                <c:pt idx="335">
                  <c:v>1869</c:v>
                </c:pt>
                <c:pt idx="336">
                  <c:v>1870</c:v>
                </c:pt>
                <c:pt idx="337">
                  <c:v>1871</c:v>
                </c:pt>
                <c:pt idx="338">
                  <c:v>1872</c:v>
                </c:pt>
                <c:pt idx="339">
                  <c:v>1873</c:v>
                </c:pt>
                <c:pt idx="340">
                  <c:v>1874</c:v>
                </c:pt>
                <c:pt idx="341">
                  <c:v>1875</c:v>
                </c:pt>
                <c:pt idx="342">
                  <c:v>1876</c:v>
                </c:pt>
                <c:pt idx="343">
                  <c:v>1877</c:v>
                </c:pt>
                <c:pt idx="344">
                  <c:v>1878</c:v>
                </c:pt>
                <c:pt idx="345">
                  <c:v>1879</c:v>
                </c:pt>
                <c:pt idx="346">
                  <c:v>1880</c:v>
                </c:pt>
                <c:pt idx="347">
                  <c:v>1881</c:v>
                </c:pt>
                <c:pt idx="348">
                  <c:v>1882</c:v>
                </c:pt>
                <c:pt idx="349">
                  <c:v>1883</c:v>
                </c:pt>
                <c:pt idx="350">
                  <c:v>1884</c:v>
                </c:pt>
                <c:pt idx="351">
                  <c:v>1885</c:v>
                </c:pt>
                <c:pt idx="352">
                  <c:v>1886</c:v>
                </c:pt>
                <c:pt idx="353">
                  <c:v>1887</c:v>
                </c:pt>
                <c:pt idx="354">
                  <c:v>1888</c:v>
                </c:pt>
                <c:pt idx="355">
                  <c:v>1889</c:v>
                </c:pt>
                <c:pt idx="356">
                  <c:v>1890</c:v>
                </c:pt>
                <c:pt idx="357">
                  <c:v>1891</c:v>
                </c:pt>
                <c:pt idx="358">
                  <c:v>1892</c:v>
                </c:pt>
                <c:pt idx="359">
                  <c:v>1893</c:v>
                </c:pt>
                <c:pt idx="360">
                  <c:v>1894</c:v>
                </c:pt>
                <c:pt idx="361">
                  <c:v>1895</c:v>
                </c:pt>
                <c:pt idx="362">
                  <c:v>1896</c:v>
                </c:pt>
                <c:pt idx="363">
                  <c:v>1897</c:v>
                </c:pt>
                <c:pt idx="364">
                  <c:v>1898</c:v>
                </c:pt>
                <c:pt idx="365">
                  <c:v>1899</c:v>
                </c:pt>
                <c:pt idx="366">
                  <c:v>1900</c:v>
                </c:pt>
                <c:pt idx="367">
                  <c:v>1901</c:v>
                </c:pt>
                <c:pt idx="368">
                  <c:v>1902</c:v>
                </c:pt>
                <c:pt idx="369">
                  <c:v>1903</c:v>
                </c:pt>
                <c:pt idx="370">
                  <c:v>1904</c:v>
                </c:pt>
                <c:pt idx="371">
                  <c:v>1905</c:v>
                </c:pt>
                <c:pt idx="372">
                  <c:v>1906</c:v>
                </c:pt>
                <c:pt idx="373">
                  <c:v>1907</c:v>
                </c:pt>
                <c:pt idx="374">
                  <c:v>1908</c:v>
                </c:pt>
                <c:pt idx="375">
                  <c:v>1909</c:v>
                </c:pt>
                <c:pt idx="376">
                  <c:v>1910</c:v>
                </c:pt>
                <c:pt idx="377">
                  <c:v>1911</c:v>
                </c:pt>
                <c:pt idx="378">
                  <c:v>1912</c:v>
                </c:pt>
                <c:pt idx="379">
                  <c:v>1913</c:v>
                </c:pt>
                <c:pt idx="380">
                  <c:v>1914</c:v>
                </c:pt>
                <c:pt idx="381">
                  <c:v>1915</c:v>
                </c:pt>
                <c:pt idx="382">
                  <c:v>1916</c:v>
                </c:pt>
                <c:pt idx="383">
                  <c:v>1917</c:v>
                </c:pt>
                <c:pt idx="384">
                  <c:v>1918</c:v>
                </c:pt>
                <c:pt idx="385">
                  <c:v>1919</c:v>
                </c:pt>
                <c:pt idx="386">
                  <c:v>1920</c:v>
                </c:pt>
                <c:pt idx="387">
                  <c:v>1921</c:v>
                </c:pt>
                <c:pt idx="388">
                  <c:v>1922</c:v>
                </c:pt>
                <c:pt idx="389">
                  <c:v>1923</c:v>
                </c:pt>
                <c:pt idx="390">
                  <c:v>1924</c:v>
                </c:pt>
                <c:pt idx="391">
                  <c:v>1925</c:v>
                </c:pt>
                <c:pt idx="392">
                  <c:v>1926</c:v>
                </c:pt>
                <c:pt idx="393">
                  <c:v>1927</c:v>
                </c:pt>
                <c:pt idx="394">
                  <c:v>1928</c:v>
                </c:pt>
                <c:pt idx="395">
                  <c:v>1929</c:v>
                </c:pt>
                <c:pt idx="396">
                  <c:v>1930</c:v>
                </c:pt>
                <c:pt idx="397">
                  <c:v>1931</c:v>
                </c:pt>
                <c:pt idx="398">
                  <c:v>1932</c:v>
                </c:pt>
                <c:pt idx="399">
                  <c:v>1933</c:v>
                </c:pt>
                <c:pt idx="400">
                  <c:v>1934</c:v>
                </c:pt>
                <c:pt idx="401">
                  <c:v>1935</c:v>
                </c:pt>
                <c:pt idx="402">
                  <c:v>1936</c:v>
                </c:pt>
                <c:pt idx="403">
                  <c:v>1937</c:v>
                </c:pt>
                <c:pt idx="404">
                  <c:v>1938</c:v>
                </c:pt>
                <c:pt idx="405">
                  <c:v>1939</c:v>
                </c:pt>
                <c:pt idx="406">
                  <c:v>1940</c:v>
                </c:pt>
                <c:pt idx="407">
                  <c:v>1941</c:v>
                </c:pt>
                <c:pt idx="408">
                  <c:v>1942</c:v>
                </c:pt>
                <c:pt idx="409">
                  <c:v>1943</c:v>
                </c:pt>
                <c:pt idx="410">
                  <c:v>1944</c:v>
                </c:pt>
                <c:pt idx="411">
                  <c:v>1945</c:v>
                </c:pt>
                <c:pt idx="412">
                  <c:v>1946</c:v>
                </c:pt>
                <c:pt idx="413">
                  <c:v>1947</c:v>
                </c:pt>
                <c:pt idx="414">
                  <c:v>1948</c:v>
                </c:pt>
                <c:pt idx="415">
                  <c:v>1949</c:v>
                </c:pt>
                <c:pt idx="416">
                  <c:v>1950</c:v>
                </c:pt>
                <c:pt idx="417">
                  <c:v>1951</c:v>
                </c:pt>
                <c:pt idx="418">
                  <c:v>1952</c:v>
                </c:pt>
                <c:pt idx="419">
                  <c:v>1953</c:v>
                </c:pt>
                <c:pt idx="420">
                  <c:v>1954</c:v>
                </c:pt>
                <c:pt idx="421">
                  <c:v>1955</c:v>
                </c:pt>
                <c:pt idx="422">
                  <c:v>1956</c:v>
                </c:pt>
                <c:pt idx="423">
                  <c:v>1957</c:v>
                </c:pt>
                <c:pt idx="424">
                  <c:v>1958</c:v>
                </c:pt>
                <c:pt idx="425">
                  <c:v>1959</c:v>
                </c:pt>
                <c:pt idx="426">
                  <c:v>1960</c:v>
                </c:pt>
                <c:pt idx="427">
                  <c:v>1961</c:v>
                </c:pt>
                <c:pt idx="428">
                  <c:v>1962</c:v>
                </c:pt>
                <c:pt idx="429">
                  <c:v>1963</c:v>
                </c:pt>
                <c:pt idx="430">
                  <c:v>1964</c:v>
                </c:pt>
                <c:pt idx="431">
                  <c:v>1965</c:v>
                </c:pt>
                <c:pt idx="432">
                  <c:v>1966</c:v>
                </c:pt>
                <c:pt idx="433">
                  <c:v>1967</c:v>
                </c:pt>
                <c:pt idx="434">
                  <c:v>1968</c:v>
                </c:pt>
                <c:pt idx="435">
                  <c:v>1969</c:v>
                </c:pt>
                <c:pt idx="436">
                  <c:v>1970</c:v>
                </c:pt>
                <c:pt idx="437">
                  <c:v>1971</c:v>
                </c:pt>
                <c:pt idx="438">
                  <c:v>1972</c:v>
                </c:pt>
                <c:pt idx="439">
                  <c:v>1973</c:v>
                </c:pt>
                <c:pt idx="440">
                  <c:v>1974</c:v>
                </c:pt>
                <c:pt idx="441">
                  <c:v>1975</c:v>
                </c:pt>
                <c:pt idx="442">
                  <c:v>1976</c:v>
                </c:pt>
                <c:pt idx="443">
                  <c:v>1977</c:v>
                </c:pt>
                <c:pt idx="444">
                  <c:v>1978</c:v>
                </c:pt>
                <c:pt idx="445">
                  <c:v>1979</c:v>
                </c:pt>
                <c:pt idx="446">
                  <c:v>1980</c:v>
                </c:pt>
                <c:pt idx="447">
                  <c:v>1981</c:v>
                </c:pt>
                <c:pt idx="448">
                  <c:v>1982</c:v>
                </c:pt>
                <c:pt idx="449">
                  <c:v>1983</c:v>
                </c:pt>
                <c:pt idx="450">
                  <c:v>1984</c:v>
                </c:pt>
                <c:pt idx="451">
                  <c:v>1985</c:v>
                </c:pt>
                <c:pt idx="452">
                  <c:v>1986</c:v>
                </c:pt>
                <c:pt idx="453">
                  <c:v>1987</c:v>
                </c:pt>
                <c:pt idx="454">
                  <c:v>1988</c:v>
                </c:pt>
                <c:pt idx="455">
                  <c:v>1989</c:v>
                </c:pt>
                <c:pt idx="456">
                  <c:v>1990</c:v>
                </c:pt>
                <c:pt idx="457">
                  <c:v>1991</c:v>
                </c:pt>
                <c:pt idx="458">
                  <c:v>1992</c:v>
                </c:pt>
                <c:pt idx="459">
                  <c:v>1993</c:v>
                </c:pt>
                <c:pt idx="460">
                  <c:v>1994</c:v>
                </c:pt>
                <c:pt idx="461">
                  <c:v>1995</c:v>
                </c:pt>
                <c:pt idx="462">
                  <c:v>1996</c:v>
                </c:pt>
                <c:pt idx="463">
                  <c:v>1997</c:v>
                </c:pt>
                <c:pt idx="464">
                  <c:v>1998</c:v>
                </c:pt>
                <c:pt idx="465">
                  <c:v>1999</c:v>
                </c:pt>
                <c:pt idx="466">
                  <c:v>2000</c:v>
                </c:pt>
                <c:pt idx="467">
                  <c:v>2001</c:v>
                </c:pt>
                <c:pt idx="468">
                  <c:v>2002</c:v>
                </c:pt>
                <c:pt idx="469">
                  <c:v>2003</c:v>
                </c:pt>
                <c:pt idx="470">
                  <c:v>2004</c:v>
                </c:pt>
                <c:pt idx="471">
                  <c:v>2005</c:v>
                </c:pt>
                <c:pt idx="472">
                  <c:v>2006</c:v>
                </c:pt>
                <c:pt idx="473">
                  <c:v>2007</c:v>
                </c:pt>
                <c:pt idx="474">
                  <c:v>2008</c:v>
                </c:pt>
                <c:pt idx="475">
                  <c:v>2009</c:v>
                </c:pt>
                <c:pt idx="476">
                  <c:v>2010</c:v>
                </c:pt>
                <c:pt idx="477">
                  <c:v>2011</c:v>
                </c:pt>
                <c:pt idx="478">
                  <c:v>2012</c:v>
                </c:pt>
                <c:pt idx="479">
                  <c:v>2013</c:v>
                </c:pt>
              </c:numCache>
            </c:numRef>
          </c:xVal>
          <c:yVal>
            <c:numRef>
              <c:f>[7]Лист3!$Y$5:$Y$484</c:f>
              <c:numCache>
                <c:formatCode>0.00</c:formatCode>
                <c:ptCount val="480"/>
                <c:pt idx="0">
                  <c:v>1.0242785328162385</c:v>
                </c:pt>
                <c:pt idx="1">
                  <c:v>1.1667492444146852</c:v>
                </c:pt>
                <c:pt idx="2">
                  <c:v>1.6929603620938201</c:v>
                </c:pt>
                <c:pt idx="3">
                  <c:v>1.3096828106348437</c:v>
                </c:pt>
                <c:pt idx="4">
                  <c:v>1.3004338877209898</c:v>
                </c:pt>
                <c:pt idx="5">
                  <c:v>1.4001503060960241</c:v>
                </c:pt>
                <c:pt idx="6">
                  <c:v>1.3959862837381958</c:v>
                </c:pt>
                <c:pt idx="7">
                  <c:v>1.3401253340968089</c:v>
                </c:pt>
                <c:pt idx="8">
                  <c:v>1.4779352749586359</c:v>
                </c:pt>
                <c:pt idx="9">
                  <c:v>0.93147526476375586</c:v>
                </c:pt>
                <c:pt idx="10">
                  <c:v>0.80161423475515792</c:v>
                </c:pt>
                <c:pt idx="11">
                  <c:v>0.7776311498167956</c:v>
                </c:pt>
                <c:pt idx="12">
                  <c:v>0.67708586264441339</c:v>
                </c:pt>
                <c:pt idx="13">
                  <c:v>1.72203563637673</c:v>
                </c:pt>
                <c:pt idx="14">
                  <c:v>1.236261669365692</c:v>
                </c:pt>
                <c:pt idx="15">
                  <c:v>1.5882519719850976</c:v>
                </c:pt>
                <c:pt idx="16">
                  <c:v>1.0623457913865655</c:v>
                </c:pt>
                <c:pt idx="17">
                  <c:v>0.89206614729305789</c:v>
                </c:pt>
                <c:pt idx="18">
                  <c:v>1.2521240142785042</c:v>
                </c:pt>
                <c:pt idx="19">
                  <c:v>1.5595727584132795</c:v>
                </c:pt>
                <c:pt idx="20">
                  <c:v>1.0022491026241216</c:v>
                </c:pt>
                <c:pt idx="21">
                  <c:v>1.2332394164376235</c:v>
                </c:pt>
                <c:pt idx="22">
                  <c:v>0.66954273167533063</c:v>
                </c:pt>
                <c:pt idx="23">
                  <c:v>1.1410584371238701</c:v>
                </c:pt>
                <c:pt idx="24">
                  <c:v>0.9168589067216516</c:v>
                </c:pt>
                <c:pt idx="25">
                  <c:v>1.0066790209043968</c:v>
                </c:pt>
                <c:pt idx="26">
                  <c:v>0.51451203795883449</c:v>
                </c:pt>
                <c:pt idx="27">
                  <c:v>1.1304229612029257</c:v>
                </c:pt>
                <c:pt idx="28">
                  <c:v>0.65648710527813092</c:v>
                </c:pt>
                <c:pt idx="29">
                  <c:v>0.53628568181768976</c:v>
                </c:pt>
                <c:pt idx="30">
                  <c:v>0.99469281836226053</c:v>
                </c:pt>
                <c:pt idx="31">
                  <c:v>0.79415274298340066</c:v>
                </c:pt>
                <c:pt idx="32">
                  <c:v>0.89305746474966419</c:v>
                </c:pt>
                <c:pt idx="33">
                  <c:v>1.1615541473625095</c:v>
                </c:pt>
                <c:pt idx="34">
                  <c:v>0.87397562099766068</c:v>
                </c:pt>
                <c:pt idx="35">
                  <c:v>0.83462057853885885</c:v>
                </c:pt>
                <c:pt idx="36">
                  <c:v>0.88275283001558869</c:v>
                </c:pt>
                <c:pt idx="37">
                  <c:v>0.90090213327916768</c:v>
                </c:pt>
                <c:pt idx="38">
                  <c:v>0.85830767642910788</c:v>
                </c:pt>
                <c:pt idx="39">
                  <c:v>0.89453656316012897</c:v>
                </c:pt>
                <c:pt idx="40">
                  <c:v>0.4458196304975498</c:v>
                </c:pt>
                <c:pt idx="41">
                  <c:v>0.73988732622965769</c:v>
                </c:pt>
                <c:pt idx="42">
                  <c:v>0.44614393019748483</c:v>
                </c:pt>
                <c:pt idx="43">
                  <c:v>0.51970298384853453</c:v>
                </c:pt>
                <c:pt idx="44">
                  <c:v>0.89536239903624981</c:v>
                </c:pt>
                <c:pt idx="45">
                  <c:v>0.83144684759041643</c:v>
                </c:pt>
                <c:pt idx="46">
                  <c:v>1.1890952638127863</c:v>
                </c:pt>
                <c:pt idx="47">
                  <c:v>1.1238761096417409</c:v>
                </c:pt>
                <c:pt idx="48">
                  <c:v>0.81823233807803397</c:v>
                </c:pt>
                <c:pt idx="49">
                  <c:v>1.5243719412174597</c:v>
                </c:pt>
                <c:pt idx="50">
                  <c:v>1.0357871585096079</c:v>
                </c:pt>
                <c:pt idx="51">
                  <c:v>1.4455689892495998</c:v>
                </c:pt>
                <c:pt idx="52">
                  <c:v>1.150649652348432</c:v>
                </c:pt>
                <c:pt idx="53">
                  <c:v>1.0783617119575175</c:v>
                </c:pt>
                <c:pt idx="54">
                  <c:v>0.7396621962619605</c:v>
                </c:pt>
                <c:pt idx="55">
                  <c:v>0.50692212064667053</c:v>
                </c:pt>
                <c:pt idx="56">
                  <c:v>0.83530162044840706</c:v>
                </c:pt>
                <c:pt idx="57">
                  <c:v>1.280318285040728</c:v>
                </c:pt>
                <c:pt idx="58">
                  <c:v>1.0639627438871642</c:v>
                </c:pt>
                <c:pt idx="59">
                  <c:v>0.94749300095718625</c:v>
                </c:pt>
                <c:pt idx="60">
                  <c:v>1.147305302650689</c:v>
                </c:pt>
                <c:pt idx="61">
                  <c:v>0.83235829318524834</c:v>
                </c:pt>
                <c:pt idx="62">
                  <c:v>0.63441285304641493</c:v>
                </c:pt>
                <c:pt idx="63">
                  <c:v>0.68140218112345075</c:v>
                </c:pt>
                <c:pt idx="64">
                  <c:v>0.34976808335929255</c:v>
                </c:pt>
                <c:pt idx="65">
                  <c:v>0.95116693305210354</c:v>
                </c:pt>
                <c:pt idx="66">
                  <c:v>0.76190033181692052</c:v>
                </c:pt>
                <c:pt idx="67">
                  <c:v>0.6410467684338097</c:v>
                </c:pt>
                <c:pt idx="68">
                  <c:v>0.7769322022616576</c:v>
                </c:pt>
                <c:pt idx="69">
                  <c:v>0.31887516160957607</c:v>
                </c:pt>
                <c:pt idx="70">
                  <c:v>0.83401111387178584</c:v>
                </c:pt>
                <c:pt idx="71">
                  <c:v>0.32738367418665426</c:v>
                </c:pt>
                <c:pt idx="72">
                  <c:v>0.55838250487227403</c:v>
                </c:pt>
                <c:pt idx="73">
                  <c:v>0.81880423658928148</c:v>
                </c:pt>
                <c:pt idx="74">
                  <c:v>0.86365136280441823</c:v>
                </c:pt>
                <c:pt idx="75">
                  <c:v>0.50517290000289106</c:v>
                </c:pt>
                <c:pt idx="76">
                  <c:v>0.99013769406837782</c:v>
                </c:pt>
                <c:pt idx="77">
                  <c:v>0.51722364550464117</c:v>
                </c:pt>
                <c:pt idx="78">
                  <c:v>0.89243562369452289</c:v>
                </c:pt>
                <c:pt idx="79">
                  <c:v>0.49079237490134581</c:v>
                </c:pt>
                <c:pt idx="80">
                  <c:v>0.81899214548066457</c:v>
                </c:pt>
                <c:pt idx="81">
                  <c:v>0.80572525672650186</c:v>
                </c:pt>
                <c:pt idx="82">
                  <c:v>0.76844886660847367</c:v>
                </c:pt>
                <c:pt idx="83">
                  <c:v>0.32725186575687037</c:v>
                </c:pt>
                <c:pt idx="84">
                  <c:v>0.85954014628182951</c:v>
                </c:pt>
                <c:pt idx="85">
                  <c:v>0.95866404007000772</c:v>
                </c:pt>
                <c:pt idx="86">
                  <c:v>0.96108527774433861</c:v>
                </c:pt>
                <c:pt idx="87">
                  <c:v>0.59237646527302268</c:v>
                </c:pt>
                <c:pt idx="88">
                  <c:v>0.5736759739959616</c:v>
                </c:pt>
                <c:pt idx="89">
                  <c:v>0.62107616911783559</c:v>
                </c:pt>
                <c:pt idx="90">
                  <c:v>1.0281678190278725</c:v>
                </c:pt>
                <c:pt idx="91">
                  <c:v>0.65819038834498178</c:v>
                </c:pt>
                <c:pt idx="92">
                  <c:v>0.70789898805401363</c:v>
                </c:pt>
                <c:pt idx="93">
                  <c:v>1.067416437791826</c:v>
                </c:pt>
                <c:pt idx="94">
                  <c:v>1.0680387433680651</c:v>
                </c:pt>
                <c:pt idx="95">
                  <c:v>1.2283407748768862</c:v>
                </c:pt>
                <c:pt idx="96">
                  <c:v>0.79374813023810753</c:v>
                </c:pt>
                <c:pt idx="97">
                  <c:v>0.66522177600950383</c:v>
                </c:pt>
                <c:pt idx="98">
                  <c:v>0.69621471211237762</c:v>
                </c:pt>
                <c:pt idx="99">
                  <c:v>0.2469816799835646</c:v>
                </c:pt>
                <c:pt idx="100">
                  <c:v>0.68374225215732731</c:v>
                </c:pt>
                <c:pt idx="101">
                  <c:v>0.43039575082715026</c:v>
                </c:pt>
                <c:pt idx="102">
                  <c:v>1.1750090532813737</c:v>
                </c:pt>
                <c:pt idx="103">
                  <c:v>1.2961119877021778</c:v>
                </c:pt>
                <c:pt idx="104">
                  <c:v>0.92787036649692201</c:v>
                </c:pt>
                <c:pt idx="105">
                  <c:v>0.9940939068150827</c:v>
                </c:pt>
                <c:pt idx="106">
                  <c:v>1.0142183790767914</c:v>
                </c:pt>
                <c:pt idx="107">
                  <c:v>0.75038581678773431</c:v>
                </c:pt>
                <c:pt idx="108">
                  <c:v>0.61707088688273271</c:v>
                </c:pt>
                <c:pt idx="109">
                  <c:v>0.85389596314442284</c:v>
                </c:pt>
                <c:pt idx="110">
                  <c:v>0.38066950723266929</c:v>
                </c:pt>
                <c:pt idx="111">
                  <c:v>1.0954883789534868</c:v>
                </c:pt>
                <c:pt idx="112">
                  <c:v>0.75134175154781302</c:v>
                </c:pt>
                <c:pt idx="113">
                  <c:v>0.9025455411250749</c:v>
                </c:pt>
                <c:pt idx="114">
                  <c:v>1.4361290717544166</c:v>
                </c:pt>
                <c:pt idx="115">
                  <c:v>0.75812226557616003</c:v>
                </c:pt>
                <c:pt idx="116">
                  <c:v>1.1445167379170866</c:v>
                </c:pt>
                <c:pt idx="117">
                  <c:v>1.0222346274609391</c:v>
                </c:pt>
                <c:pt idx="118">
                  <c:v>0.58362068074119366</c:v>
                </c:pt>
                <c:pt idx="119">
                  <c:v>1.5557185134868281</c:v>
                </c:pt>
                <c:pt idx="120">
                  <c:v>0.60468954117096652</c:v>
                </c:pt>
                <c:pt idx="121">
                  <c:v>0.81684587499798356</c:v>
                </c:pt>
                <c:pt idx="122">
                  <c:v>1.1309122655976769</c:v>
                </c:pt>
                <c:pt idx="123">
                  <c:v>0.90409389027253062</c:v>
                </c:pt>
                <c:pt idx="124">
                  <c:v>1.3897417059237522</c:v>
                </c:pt>
                <c:pt idx="125">
                  <c:v>1.1773988174337691</c:v>
                </c:pt>
                <c:pt idx="126">
                  <c:v>1.1124253513630451</c:v>
                </c:pt>
                <c:pt idx="127">
                  <c:v>0.95973533613775563</c:v>
                </c:pt>
                <c:pt idx="128">
                  <c:v>0.93841482647477448</c:v>
                </c:pt>
                <c:pt idx="129">
                  <c:v>0.66781835435556325</c:v>
                </c:pt>
                <c:pt idx="130">
                  <c:v>0.82254844428682972</c:v>
                </c:pt>
                <c:pt idx="131">
                  <c:v>0.7283922871537476</c:v>
                </c:pt>
                <c:pt idx="132">
                  <c:v>0.79181896811767616</c:v>
                </c:pt>
                <c:pt idx="133">
                  <c:v>0.38884377913867962</c:v>
                </c:pt>
                <c:pt idx="134">
                  <c:v>0.73798798116159769</c:v>
                </c:pt>
                <c:pt idx="135">
                  <c:v>0.80888988716711463</c:v>
                </c:pt>
                <c:pt idx="136">
                  <c:v>1.2008009593185061</c:v>
                </c:pt>
                <c:pt idx="137">
                  <c:v>1.1246433001802307</c:v>
                </c:pt>
                <c:pt idx="138">
                  <c:v>1.3213737884807013</c:v>
                </c:pt>
                <c:pt idx="139">
                  <c:v>0.94459224769748962</c:v>
                </c:pt>
                <c:pt idx="140">
                  <c:v>0.94184566440584083</c:v>
                </c:pt>
                <c:pt idx="141">
                  <c:v>0.67803387951690963</c:v>
                </c:pt>
                <c:pt idx="142">
                  <c:v>1.3029249906871585</c:v>
                </c:pt>
                <c:pt idx="143">
                  <c:v>0.55124726357153264</c:v>
                </c:pt>
                <c:pt idx="144">
                  <c:v>1.2384573289421761</c:v>
                </c:pt>
                <c:pt idx="145">
                  <c:v>0.30425633193261575</c:v>
                </c:pt>
                <c:pt idx="146">
                  <c:v>0.95912696983247159</c:v>
                </c:pt>
                <c:pt idx="147">
                  <c:v>0.70439995014699364</c:v>
                </c:pt>
                <c:pt idx="148">
                  <c:v>0.65857171121411573</c:v>
                </c:pt>
                <c:pt idx="149">
                  <c:v>0.53632846748526108</c:v>
                </c:pt>
                <c:pt idx="150">
                  <c:v>0.84665046762973395</c:v>
                </c:pt>
                <c:pt idx="151">
                  <c:v>1.0578398932983468</c:v>
                </c:pt>
                <c:pt idx="152">
                  <c:v>0.81477170065802851</c:v>
                </c:pt>
                <c:pt idx="153">
                  <c:v>0.97151340224504334</c:v>
                </c:pt>
                <c:pt idx="154">
                  <c:v>1.05060538776375</c:v>
                </c:pt>
                <c:pt idx="155">
                  <c:v>0.94043162728359508</c:v>
                </c:pt>
                <c:pt idx="156">
                  <c:v>1.4491294581965295</c:v>
                </c:pt>
                <c:pt idx="157">
                  <c:v>0.91425680701188572</c:v>
                </c:pt>
                <c:pt idx="158">
                  <c:v>0.93130992968096249</c:v>
                </c:pt>
                <c:pt idx="159">
                  <c:v>1.310278781862096</c:v>
                </c:pt>
                <c:pt idx="160">
                  <c:v>0.19990422345529227</c:v>
                </c:pt>
                <c:pt idx="161">
                  <c:v>1.4020833663401568</c:v>
                </c:pt>
                <c:pt idx="162">
                  <c:v>1.2721901111532121</c:v>
                </c:pt>
                <c:pt idx="163">
                  <c:v>0.41881738074036157</c:v>
                </c:pt>
                <c:pt idx="164">
                  <c:v>0.51823928057854185</c:v>
                </c:pt>
                <c:pt idx="165">
                  <c:v>0.77502119915195433</c:v>
                </c:pt>
                <c:pt idx="166">
                  <c:v>1.0376999296195935</c:v>
                </c:pt>
                <c:pt idx="167">
                  <c:v>0.76511566972282807</c:v>
                </c:pt>
                <c:pt idx="168">
                  <c:v>0.92895035729724851</c:v>
                </c:pt>
                <c:pt idx="169">
                  <c:v>1.5238629591179718</c:v>
                </c:pt>
                <c:pt idx="170">
                  <c:v>0.44891034525920348</c:v>
                </c:pt>
                <c:pt idx="171">
                  <c:v>1.5676022264787937</c:v>
                </c:pt>
                <c:pt idx="172">
                  <c:v>0.56617066958141893</c:v>
                </c:pt>
                <c:pt idx="173">
                  <c:v>1.0473810508417924</c:v>
                </c:pt>
                <c:pt idx="174">
                  <c:v>1.2550779722245649</c:v>
                </c:pt>
                <c:pt idx="175">
                  <c:v>1.1966487725543007</c:v>
                </c:pt>
                <c:pt idx="176">
                  <c:v>1.0983936579757758</c:v>
                </c:pt>
                <c:pt idx="177">
                  <c:v>0.42958779687402937</c:v>
                </c:pt>
                <c:pt idx="178">
                  <c:v>1.0924911824104611</c:v>
                </c:pt>
                <c:pt idx="179">
                  <c:v>0.38727921535459275</c:v>
                </c:pt>
                <c:pt idx="180">
                  <c:v>0.68873454260425715</c:v>
                </c:pt>
                <c:pt idx="181">
                  <c:v>1.0334518217022357</c:v>
                </c:pt>
                <c:pt idx="182">
                  <c:v>1.2462835739741984</c:v>
                </c:pt>
                <c:pt idx="183">
                  <c:v>0.4126741294343948</c:v>
                </c:pt>
                <c:pt idx="184">
                  <c:v>0.77849812733215962</c:v>
                </c:pt>
                <c:pt idx="185">
                  <c:v>1.1203159214957978</c:v>
                </c:pt>
                <c:pt idx="186">
                  <c:v>1.1762606661256201</c:v>
                </c:pt>
                <c:pt idx="187">
                  <c:v>1.1663750302718852</c:v>
                </c:pt>
                <c:pt idx="188">
                  <c:v>0.63125335599819443</c:v>
                </c:pt>
                <c:pt idx="189">
                  <c:v>0.35351690361118271</c:v>
                </c:pt>
                <c:pt idx="190">
                  <c:v>1.1604623035535162</c:v>
                </c:pt>
                <c:pt idx="191">
                  <c:v>0.67334072428295932</c:v>
                </c:pt>
                <c:pt idx="192">
                  <c:v>0.77500699807831364</c:v>
                </c:pt>
                <c:pt idx="193">
                  <c:v>0.94145646320125331</c:v>
                </c:pt>
                <c:pt idx="194">
                  <c:v>1.0756178051745033</c:v>
                </c:pt>
                <c:pt idx="195">
                  <c:v>0.90484227192709632</c:v>
                </c:pt>
                <c:pt idx="196">
                  <c:v>0.43588117199810367</c:v>
                </c:pt>
                <c:pt idx="197">
                  <c:v>0.93741637455138549</c:v>
                </c:pt>
                <c:pt idx="198">
                  <c:v>0.21525550454592648</c:v>
                </c:pt>
                <c:pt idx="199">
                  <c:v>1.0641778158757833</c:v>
                </c:pt>
                <c:pt idx="200">
                  <c:v>0.36075258610233846</c:v>
                </c:pt>
                <c:pt idx="201">
                  <c:v>0.56918541724809957</c:v>
                </c:pt>
                <c:pt idx="202">
                  <c:v>0.4648428234067058</c:v>
                </c:pt>
                <c:pt idx="203">
                  <c:v>1.4720831022596399</c:v>
                </c:pt>
                <c:pt idx="204">
                  <c:v>0.93934223107177151</c:v>
                </c:pt>
                <c:pt idx="205">
                  <c:v>1.0626267476049287</c:v>
                </c:pt>
                <c:pt idx="206">
                  <c:v>0.97535061028349967</c:v>
                </c:pt>
                <c:pt idx="207">
                  <c:v>0.67459601195036201</c:v>
                </c:pt>
                <c:pt idx="208">
                  <c:v>1.078031328717612</c:v>
                </c:pt>
                <c:pt idx="209">
                  <c:v>1.1553663787459099</c:v>
                </c:pt>
                <c:pt idx="210">
                  <c:v>1.2482173900006424</c:v>
                </c:pt>
                <c:pt idx="211">
                  <c:v>1.0509983313382529</c:v>
                </c:pt>
                <c:pt idx="212">
                  <c:v>1.3283441717078879</c:v>
                </c:pt>
                <c:pt idx="213">
                  <c:v>1.0073150149366421</c:v>
                </c:pt>
                <c:pt idx="214">
                  <c:v>1.0084952537489358</c:v>
                </c:pt>
                <c:pt idx="215">
                  <c:v>0.70143103134757856</c:v>
                </c:pt>
                <c:pt idx="216">
                  <c:v>0.33888675471565644</c:v>
                </c:pt>
                <c:pt idx="217">
                  <c:v>1.3131803390132386</c:v>
                </c:pt>
                <c:pt idx="218">
                  <c:v>0.89859399106254489</c:v>
                </c:pt>
                <c:pt idx="219">
                  <c:v>0.62210371991139179</c:v>
                </c:pt>
                <c:pt idx="220">
                  <c:v>1.3538756578647504</c:v>
                </c:pt>
                <c:pt idx="221">
                  <c:v>1.0967229271934744</c:v>
                </c:pt>
                <c:pt idx="222">
                  <c:v>0.57674109384198302</c:v>
                </c:pt>
                <c:pt idx="223">
                  <c:v>1.0593980087326824</c:v>
                </c:pt>
                <c:pt idx="224">
                  <c:v>1.1822777449790614</c:v>
                </c:pt>
                <c:pt idx="225">
                  <c:v>0.71777713331890014</c:v>
                </c:pt>
                <c:pt idx="226">
                  <c:v>0.5390503136231809</c:v>
                </c:pt>
                <c:pt idx="227">
                  <c:v>0.90430874845327724</c:v>
                </c:pt>
                <c:pt idx="228">
                  <c:v>1.7029437875097331</c:v>
                </c:pt>
                <c:pt idx="229">
                  <c:v>0.41456591078665822</c:v>
                </c:pt>
                <c:pt idx="230">
                  <c:v>1.2911179698093467</c:v>
                </c:pt>
                <c:pt idx="231">
                  <c:v>1.2127221505982966</c:v>
                </c:pt>
                <c:pt idx="232">
                  <c:v>0.47337440326024494</c:v>
                </c:pt>
                <c:pt idx="233">
                  <c:v>1.2561765447886881</c:v>
                </c:pt>
                <c:pt idx="234">
                  <c:v>0.45692751853511376</c:v>
                </c:pt>
                <c:pt idx="235">
                  <c:v>1.2046221525314154</c:v>
                </c:pt>
                <c:pt idx="236">
                  <c:v>0.5107899699164643</c:v>
                </c:pt>
                <c:pt idx="237">
                  <c:v>1.1373604828720434</c:v>
                </c:pt>
                <c:pt idx="238">
                  <c:v>0.22833587016612061</c:v>
                </c:pt>
                <c:pt idx="239">
                  <c:v>0.52484695951366234</c:v>
                </c:pt>
                <c:pt idx="240">
                  <c:v>1.0671946512041162</c:v>
                </c:pt>
                <c:pt idx="241">
                  <c:v>0.76200682311752632</c:v>
                </c:pt>
                <c:pt idx="242">
                  <c:v>0.40058787405527996</c:v>
                </c:pt>
                <c:pt idx="243">
                  <c:v>0.99915841176169007</c:v>
                </c:pt>
                <c:pt idx="244">
                  <c:v>1.1804653169124166</c:v>
                </c:pt>
                <c:pt idx="245">
                  <c:v>0.8267393395312852</c:v>
                </c:pt>
                <c:pt idx="246">
                  <c:v>1.8319308635818981</c:v>
                </c:pt>
                <c:pt idx="247">
                  <c:v>0.64041267303540861</c:v>
                </c:pt>
                <c:pt idx="248">
                  <c:v>2.0332785609590784</c:v>
                </c:pt>
                <c:pt idx="249">
                  <c:v>0.36907067392561943</c:v>
                </c:pt>
                <c:pt idx="250">
                  <c:v>1.7159664293369437</c:v>
                </c:pt>
                <c:pt idx="251">
                  <c:v>1.0449676125439038</c:v>
                </c:pt>
                <c:pt idx="252">
                  <c:v>0.50572506879102652</c:v>
                </c:pt>
                <c:pt idx="253">
                  <c:v>0.68807122642727814</c:v>
                </c:pt>
                <c:pt idx="254">
                  <c:v>0.9560311520802397</c:v>
                </c:pt>
                <c:pt idx="255">
                  <c:v>0.89247965315301936</c:v>
                </c:pt>
                <c:pt idx="256">
                  <c:v>0.9880470090235266</c:v>
                </c:pt>
                <c:pt idx="257">
                  <c:v>1.6018354751709518</c:v>
                </c:pt>
                <c:pt idx="258">
                  <c:v>1.4424414951495201</c:v>
                </c:pt>
                <c:pt idx="259">
                  <c:v>1.7557739290104815</c:v>
                </c:pt>
                <c:pt idx="260">
                  <c:v>1.4346238907243332</c:v>
                </c:pt>
                <c:pt idx="261">
                  <c:v>1.2943293970710634</c:v>
                </c:pt>
                <c:pt idx="262">
                  <c:v>1.5397807021445038</c:v>
                </c:pt>
                <c:pt idx="263">
                  <c:v>1.087041050373833</c:v>
                </c:pt>
                <c:pt idx="264">
                  <c:v>1.577478632958208</c:v>
                </c:pt>
                <c:pt idx="265">
                  <c:v>1.146586139684252</c:v>
                </c:pt>
                <c:pt idx="266">
                  <c:v>1.364308192258288</c:v>
                </c:pt>
                <c:pt idx="267">
                  <c:v>0.8558406779403942</c:v>
                </c:pt>
                <c:pt idx="268">
                  <c:v>1.1869489944364466</c:v>
                </c:pt>
                <c:pt idx="269">
                  <c:v>1.5280713906103722</c:v>
                </c:pt>
                <c:pt idx="270">
                  <c:v>0.54763804210071665</c:v>
                </c:pt>
                <c:pt idx="271">
                  <c:v>1.5973920402459199</c:v>
                </c:pt>
                <c:pt idx="272">
                  <c:v>0.98517736057118654</c:v>
                </c:pt>
                <c:pt idx="273">
                  <c:v>1.0689899463952663</c:v>
                </c:pt>
                <c:pt idx="274">
                  <c:v>1.4536244173537398</c:v>
                </c:pt>
                <c:pt idx="275">
                  <c:v>1.2622755584889667</c:v>
                </c:pt>
                <c:pt idx="276">
                  <c:v>0.8112300387897281</c:v>
                </c:pt>
                <c:pt idx="277">
                  <c:v>0.9131961980976997</c:v>
                </c:pt>
                <c:pt idx="278">
                  <c:v>0.94100165574890182</c:v>
                </c:pt>
                <c:pt idx="279">
                  <c:v>1.2616351858068777</c:v>
                </c:pt>
                <c:pt idx="280">
                  <c:v>0.98613828642748369</c:v>
                </c:pt>
                <c:pt idx="281">
                  <c:v>0.64114357542533662</c:v>
                </c:pt>
                <c:pt idx="282">
                  <c:v>0.25965932107130224</c:v>
                </c:pt>
                <c:pt idx="283">
                  <c:v>0.79942908455087114</c:v>
                </c:pt>
                <c:pt idx="284">
                  <c:v>0.14995937174054763</c:v>
                </c:pt>
                <c:pt idx="285">
                  <c:v>1.3331230778428875</c:v>
                </c:pt>
                <c:pt idx="286">
                  <c:v>0.35823774329768421</c:v>
                </c:pt>
                <c:pt idx="287">
                  <c:v>0.24382987970027648</c:v>
                </c:pt>
                <c:pt idx="288">
                  <c:v>0.80614829925478193</c:v>
                </c:pt>
                <c:pt idx="289">
                  <c:v>0.69793024826377126</c:v>
                </c:pt>
                <c:pt idx="290">
                  <c:v>0.61460229724230775</c:v>
                </c:pt>
                <c:pt idx="291">
                  <c:v>0.30238794238913802</c:v>
                </c:pt>
                <c:pt idx="292">
                  <c:v>0.44743839347741332</c:v>
                </c:pt>
                <c:pt idx="293">
                  <c:v>0.6674237199231432</c:v>
                </c:pt>
                <c:pt idx="294">
                  <c:v>0.48788449937159079</c:v>
                </c:pt>
                <c:pt idx="295">
                  <c:v>0.80200898796988962</c:v>
                </c:pt>
                <c:pt idx="296">
                  <c:v>0.80685898013867674</c:v>
                </c:pt>
                <c:pt idx="297">
                  <c:v>0.207005795824446</c:v>
                </c:pt>
                <c:pt idx="298">
                  <c:v>0.72989870281216984</c:v>
                </c:pt>
                <c:pt idx="299">
                  <c:v>0.86130688790539744</c:v>
                </c:pt>
                <c:pt idx="300">
                  <c:v>0.49460738356487943</c:v>
                </c:pt>
                <c:pt idx="301">
                  <c:v>0.73791894965297444</c:v>
                </c:pt>
                <c:pt idx="302">
                  <c:v>0.56774318935021617</c:v>
                </c:pt>
                <c:pt idx="303">
                  <c:v>0.91648847104400744</c:v>
                </c:pt>
                <c:pt idx="304">
                  <c:v>0.46095733193847827</c:v>
                </c:pt>
                <c:pt idx="305">
                  <c:v>0.96650707156838001</c:v>
                </c:pt>
                <c:pt idx="306">
                  <c:v>0.86319082574870265</c:v>
                </c:pt>
                <c:pt idx="307">
                  <c:v>0.59086818668603347</c:v>
                </c:pt>
                <c:pt idx="308">
                  <c:v>1.1886180210363733</c:v>
                </c:pt>
                <c:pt idx="309">
                  <c:v>0.37280130787867705</c:v>
                </c:pt>
                <c:pt idx="310">
                  <c:v>1.1039571610706524</c:v>
                </c:pt>
                <c:pt idx="311">
                  <c:v>1.1863202121317182</c:v>
                </c:pt>
                <c:pt idx="312">
                  <c:v>0.94022736061717804</c:v>
                </c:pt>
                <c:pt idx="313">
                  <c:v>1.1466978616034131</c:v>
                </c:pt>
                <c:pt idx="314">
                  <c:v>0.98896475606650325</c:v>
                </c:pt>
                <c:pt idx="315">
                  <c:v>1.1175607086476893</c:v>
                </c:pt>
                <c:pt idx="316">
                  <c:v>1.193259422484326</c:v>
                </c:pt>
                <c:pt idx="317">
                  <c:v>1.6646537111795741</c:v>
                </c:pt>
                <c:pt idx="318">
                  <c:v>0.73553813819474878</c:v>
                </c:pt>
                <c:pt idx="319">
                  <c:v>0.82495632136426078</c:v>
                </c:pt>
                <c:pt idx="320">
                  <c:v>1.0443616884383238</c:v>
                </c:pt>
                <c:pt idx="321">
                  <c:v>0.54949416929212558</c:v>
                </c:pt>
                <c:pt idx="322">
                  <c:v>1.1769910531257126</c:v>
                </c:pt>
                <c:pt idx="323">
                  <c:v>1.320377887347375</c:v>
                </c:pt>
                <c:pt idx="324">
                  <c:v>0.4477027160218891</c:v>
                </c:pt>
                <c:pt idx="325">
                  <c:v>1.1687113599012551</c:v>
                </c:pt>
                <c:pt idx="326">
                  <c:v>0.7901104951390685</c:v>
                </c:pt>
                <c:pt idx="327">
                  <c:v>1.0230388707634639</c:v>
                </c:pt>
                <c:pt idx="328">
                  <c:v>0.82030374918178306</c:v>
                </c:pt>
                <c:pt idx="329">
                  <c:v>0.27581608921314554</c:v>
                </c:pt>
                <c:pt idx="330">
                  <c:v>0.84092566519184664</c:v>
                </c:pt>
                <c:pt idx="331">
                  <c:v>0.56783223048855946</c:v>
                </c:pt>
                <c:pt idx="332">
                  <c:v>0.87131694547435456</c:v>
                </c:pt>
                <c:pt idx="333">
                  <c:v>0.30888988176110338</c:v>
                </c:pt>
                <c:pt idx="334">
                  <c:v>0.91475278067101851</c:v>
                </c:pt>
                <c:pt idx="335">
                  <c:v>0.39939615066075307</c:v>
                </c:pt>
                <c:pt idx="336">
                  <c:v>1.5824215830553034</c:v>
                </c:pt>
                <c:pt idx="337">
                  <c:v>0.78384821070639032</c:v>
                </c:pt>
                <c:pt idx="338">
                  <c:v>0.52361055374725762</c:v>
                </c:pt>
                <c:pt idx="339">
                  <c:v>0.53720962553522089</c:v>
                </c:pt>
                <c:pt idx="340">
                  <c:v>0.89369878900912969</c:v>
                </c:pt>
                <c:pt idx="341">
                  <c:v>0.65807583159437255</c:v>
                </c:pt>
                <c:pt idx="342">
                  <c:v>0.59739636675201113</c:v>
                </c:pt>
                <c:pt idx="343">
                  <c:v>1.2992414682524038</c:v>
                </c:pt>
                <c:pt idx="344">
                  <c:v>1.0306958667492843</c:v>
                </c:pt>
                <c:pt idx="345">
                  <c:v>1.2694197957712379</c:v>
                </c:pt>
                <c:pt idx="346">
                  <c:v>0.89385609859625759</c:v>
                </c:pt>
                <c:pt idx="347">
                  <c:v>0.45701644898532701</c:v>
                </c:pt>
                <c:pt idx="348">
                  <c:v>0.22762533361027348</c:v>
                </c:pt>
                <c:pt idx="349">
                  <c:v>0.81543209454817878</c:v>
                </c:pt>
                <c:pt idx="350">
                  <c:v>0.76572675634882637</c:v>
                </c:pt>
                <c:pt idx="351">
                  <c:v>0.36608642358823473</c:v>
                </c:pt>
                <c:pt idx="352">
                  <c:v>0.5787508604733318</c:v>
                </c:pt>
                <c:pt idx="353">
                  <c:v>1.01866097480433</c:v>
                </c:pt>
                <c:pt idx="354">
                  <c:v>1.0994074618601415</c:v>
                </c:pt>
                <c:pt idx="355">
                  <c:v>0.54465551672609758</c:v>
                </c:pt>
                <c:pt idx="356">
                  <c:v>1.4010008953759447</c:v>
                </c:pt>
                <c:pt idx="357">
                  <c:v>0.82143249356316361</c:v>
                </c:pt>
                <c:pt idx="358">
                  <c:v>1.0695189527966473</c:v>
                </c:pt>
                <c:pt idx="359">
                  <c:v>0.84112109254238221</c:v>
                </c:pt>
                <c:pt idx="360">
                  <c:v>0.62282189659707843</c:v>
                </c:pt>
                <c:pt idx="361">
                  <c:v>1.2673026046626188</c:v>
                </c:pt>
                <c:pt idx="362">
                  <c:v>1.1917478297003896</c:v>
                </c:pt>
                <c:pt idx="363">
                  <c:v>1.4178617554077761</c:v>
                </c:pt>
                <c:pt idx="364">
                  <c:v>1.5555152121745175</c:v>
                </c:pt>
                <c:pt idx="365">
                  <c:v>0.54628612734759996</c:v>
                </c:pt>
                <c:pt idx="366">
                  <c:v>1.3739156054087835</c:v>
                </c:pt>
                <c:pt idx="367">
                  <c:v>0.72303673197895457</c:v>
                </c:pt>
                <c:pt idx="368">
                  <c:v>0.76202347283686911</c:v>
                </c:pt>
                <c:pt idx="369">
                  <c:v>0.19181506833056028</c:v>
                </c:pt>
                <c:pt idx="370">
                  <c:v>1.3085612708731738</c:v>
                </c:pt>
                <c:pt idx="371">
                  <c:v>0.20796791829288791</c:v>
                </c:pt>
                <c:pt idx="372">
                  <c:v>0.83551076114765432</c:v>
                </c:pt>
                <c:pt idx="373">
                  <c:v>0.7265814195698973</c:v>
                </c:pt>
                <c:pt idx="374">
                  <c:v>0.395104001275356</c:v>
                </c:pt>
                <c:pt idx="375">
                  <c:v>0.78799838775612197</c:v>
                </c:pt>
                <c:pt idx="376">
                  <c:v>0.92590535994841461</c:v>
                </c:pt>
                <c:pt idx="377">
                  <c:v>1.1726244971959172</c:v>
                </c:pt>
                <c:pt idx="378">
                  <c:v>0.49723833757265851</c:v>
                </c:pt>
                <c:pt idx="379">
                  <c:v>1.3460921425059513</c:v>
                </c:pt>
                <c:pt idx="380">
                  <c:v>0.51125652713995717</c:v>
                </c:pt>
                <c:pt idx="381">
                  <c:v>1.4107160641070295</c:v>
                </c:pt>
                <c:pt idx="382">
                  <c:v>0.70627406710542173</c:v>
                </c:pt>
                <c:pt idx="383">
                  <c:v>0.8202911096464327</c:v>
                </c:pt>
                <c:pt idx="384">
                  <c:v>1.2856882983271924</c:v>
                </c:pt>
                <c:pt idx="385">
                  <c:v>0.33892078008402393</c:v>
                </c:pt>
                <c:pt idx="386">
                  <c:v>0.95107798870278248</c:v>
                </c:pt>
                <c:pt idx="387">
                  <c:v>1.4036054259840998</c:v>
                </c:pt>
                <c:pt idx="388">
                  <c:v>0.99644847428651551</c:v>
                </c:pt>
                <c:pt idx="389">
                  <c:v>1.924664614748594</c:v>
                </c:pt>
                <c:pt idx="390">
                  <c:v>0.88168623327238205</c:v>
                </c:pt>
                <c:pt idx="391">
                  <c:v>1.2699461277525839</c:v>
                </c:pt>
                <c:pt idx="392">
                  <c:v>1.442739486009559</c:v>
                </c:pt>
                <c:pt idx="393">
                  <c:v>1.4485213492731972</c:v>
                </c:pt>
                <c:pt idx="394">
                  <c:v>1.2050661998042458</c:v>
                </c:pt>
                <c:pt idx="395">
                  <c:v>1.2740978416180402</c:v>
                </c:pt>
                <c:pt idx="396">
                  <c:v>0.95871043813483381</c:v>
                </c:pt>
                <c:pt idx="397">
                  <c:v>1.5341508303501967</c:v>
                </c:pt>
                <c:pt idx="398">
                  <c:v>0.47703553178113545</c:v>
                </c:pt>
                <c:pt idx="399">
                  <c:v>0.95796381340430592</c:v>
                </c:pt>
                <c:pt idx="400">
                  <c:v>0.89482337597176309</c:v>
                </c:pt>
                <c:pt idx="401">
                  <c:v>0.89046755385518417</c:v>
                </c:pt>
                <c:pt idx="402">
                  <c:v>0.42692211265186902</c:v>
                </c:pt>
                <c:pt idx="403">
                  <c:v>0.96485990856868931</c:v>
                </c:pt>
                <c:pt idx="404">
                  <c:v>1.1427981498281881</c:v>
                </c:pt>
                <c:pt idx="405">
                  <c:v>1.3174895097577721</c:v>
                </c:pt>
                <c:pt idx="406">
                  <c:v>1.3816893636418246</c:v>
                </c:pt>
                <c:pt idx="407">
                  <c:v>0.52391867214118792</c:v>
                </c:pt>
                <c:pt idx="408">
                  <c:v>2.3066166074617374</c:v>
                </c:pt>
                <c:pt idx="409">
                  <c:v>0.34415264562486148</c:v>
                </c:pt>
                <c:pt idx="410">
                  <c:v>1.4220729883989869</c:v>
                </c:pt>
                <c:pt idx="411">
                  <c:v>1.424286391344741</c:v>
                </c:pt>
                <c:pt idx="412">
                  <c:v>1.041567039204794</c:v>
                </c:pt>
                <c:pt idx="413">
                  <c:v>0.44356334181479085</c:v>
                </c:pt>
                <c:pt idx="414">
                  <c:v>2.1760266245882391</c:v>
                </c:pt>
                <c:pt idx="415">
                  <c:v>0.54113870845449863</c:v>
                </c:pt>
                <c:pt idx="416">
                  <c:v>1.2585530784820613</c:v>
                </c:pt>
                <c:pt idx="417">
                  <c:v>0.96601557147333561</c:v>
                </c:pt>
                <c:pt idx="418">
                  <c:v>1.3301379163094142</c:v>
                </c:pt>
                <c:pt idx="419">
                  <c:v>1.1593861203903042</c:v>
                </c:pt>
                <c:pt idx="420">
                  <c:v>1.6087761684576085</c:v>
                </c:pt>
                <c:pt idx="421">
                  <c:v>0.79870663515872364</c:v>
                </c:pt>
                <c:pt idx="422">
                  <c:v>1.9733432928720338</c:v>
                </c:pt>
                <c:pt idx="423">
                  <c:v>1.4089287751893989</c:v>
                </c:pt>
                <c:pt idx="424">
                  <c:v>0.97388582403395163</c:v>
                </c:pt>
                <c:pt idx="425">
                  <c:v>1.2921243851431783</c:v>
                </c:pt>
                <c:pt idx="426">
                  <c:v>1.129316398936854</c:v>
                </c:pt>
                <c:pt idx="427">
                  <c:v>1.3987848483877641</c:v>
                </c:pt>
                <c:pt idx="428">
                  <c:v>0.67910034328259095</c:v>
                </c:pt>
                <c:pt idx="429">
                  <c:v>1.7811862918722678</c:v>
                </c:pt>
                <c:pt idx="430">
                  <c:v>1.13304667072106</c:v>
                </c:pt>
                <c:pt idx="431">
                  <c:v>1.5546766175874029</c:v>
                </c:pt>
                <c:pt idx="432">
                  <c:v>0.68165278487289249</c:v>
                </c:pt>
                <c:pt idx="433">
                  <c:v>1.2844088803797968</c:v>
                </c:pt>
                <c:pt idx="434">
                  <c:v>0.80427790696011114</c:v>
                </c:pt>
                <c:pt idx="435">
                  <c:v>1.7755893114078258</c:v>
                </c:pt>
                <c:pt idx="436">
                  <c:v>0.6607372743609855</c:v>
                </c:pt>
                <c:pt idx="437">
                  <c:v>0.86026590076765996</c:v>
                </c:pt>
                <c:pt idx="438">
                  <c:v>1.3584792265241099</c:v>
                </c:pt>
                <c:pt idx="439">
                  <c:v>0.92507200237532694</c:v>
                </c:pt>
                <c:pt idx="440">
                  <c:v>1.1573941099393732</c:v>
                </c:pt>
                <c:pt idx="441">
                  <c:v>0.75224503328423786</c:v>
                </c:pt>
                <c:pt idx="442">
                  <c:v>1.4401185279793058</c:v>
                </c:pt>
                <c:pt idx="443">
                  <c:v>1.0336152586002108</c:v>
                </c:pt>
                <c:pt idx="444">
                  <c:v>1.5028048957418998</c:v>
                </c:pt>
                <c:pt idx="445">
                  <c:v>1.2361126019555402</c:v>
                </c:pt>
                <c:pt idx="446">
                  <c:v>0.83121244172456632</c:v>
                </c:pt>
                <c:pt idx="447">
                  <c:v>1.1906742031217237</c:v>
                </c:pt>
                <c:pt idx="448">
                  <c:v>1.3301371990935404</c:v>
                </c:pt>
                <c:pt idx="449">
                  <c:v>1.1932139106099751</c:v>
                </c:pt>
                <c:pt idx="450">
                  <c:v>1.7135363865627524</c:v>
                </c:pt>
                <c:pt idx="451">
                  <c:v>1.0522890269887235</c:v>
                </c:pt>
                <c:pt idx="452">
                  <c:v>1.1523228076954237</c:v>
                </c:pt>
                <c:pt idx="453">
                  <c:v>1.1140095096491893</c:v>
                </c:pt>
                <c:pt idx="454">
                  <c:v>0.74200083272304296</c:v>
                </c:pt>
                <c:pt idx="455">
                  <c:v>1.8138037803713558</c:v>
                </c:pt>
                <c:pt idx="456">
                  <c:v>0.71247373316066276</c:v>
                </c:pt>
                <c:pt idx="457">
                  <c:v>1.6521090751058451</c:v>
                </c:pt>
                <c:pt idx="458">
                  <c:v>1.1821195901602721</c:v>
                </c:pt>
                <c:pt idx="459">
                  <c:v>1.3970116035241678</c:v>
                </c:pt>
                <c:pt idx="460">
                  <c:v>1.5977755571740981</c:v>
                </c:pt>
                <c:pt idx="461">
                  <c:v>0.67179943258047692</c:v>
                </c:pt>
                <c:pt idx="462">
                  <c:v>1.810639972573685</c:v>
                </c:pt>
                <c:pt idx="463">
                  <c:v>0.42632724968713381</c:v>
                </c:pt>
                <c:pt idx="464">
                  <c:v>1.8766378893207134</c:v>
                </c:pt>
                <c:pt idx="465">
                  <c:v>0.93408881943541744</c:v>
                </c:pt>
                <c:pt idx="466">
                  <c:v>1.0341098041685521</c:v>
                </c:pt>
                <c:pt idx="467">
                  <c:v>0.60590455160551504</c:v>
                </c:pt>
                <c:pt idx="468">
                  <c:v>0.9760292183152065</c:v>
                </c:pt>
                <c:pt idx="469">
                  <c:v>1.2601943845720756</c:v>
                </c:pt>
                <c:pt idx="470">
                  <c:v>1.3032899029440399</c:v>
                </c:pt>
                <c:pt idx="471">
                  <c:v>1.1374006035083408</c:v>
                </c:pt>
                <c:pt idx="472">
                  <c:v>1.5263856983751958</c:v>
                </c:pt>
                <c:pt idx="473">
                  <c:v>1.1354245726352796</c:v>
                </c:pt>
                <c:pt idx="474">
                  <c:v>1.3269441427209159</c:v>
                </c:pt>
                <c:pt idx="475">
                  <c:v>1.4271800178227732</c:v>
                </c:pt>
                <c:pt idx="476">
                  <c:v>0.57747276180174201</c:v>
                </c:pt>
                <c:pt idx="477">
                  <c:v>1.0922433930127353</c:v>
                </c:pt>
                <c:pt idx="478">
                  <c:v>1.6966198382417566</c:v>
                </c:pt>
                <c:pt idx="479">
                  <c:v>1.0768027645171325</c:v>
                </c:pt>
              </c:numCache>
            </c:numRef>
          </c:yVal>
        </c:ser>
        <c:axId val="179972736"/>
        <c:axId val="152523136"/>
      </c:scatterChart>
      <c:valAx>
        <c:axId val="179972736"/>
        <c:scaling>
          <c:orientation val="minMax"/>
          <c:max val="2013"/>
          <c:min val="1600"/>
        </c:scaling>
        <c:axPos val="b"/>
        <c:numFmt formatCode="General" sourceLinked="1"/>
        <c:tickLblPos val="nextTo"/>
        <c:crossAx val="152523136"/>
        <c:crosses val="autoZero"/>
        <c:crossBetween val="midCat"/>
        <c:minorUnit val="10"/>
      </c:valAx>
      <c:valAx>
        <c:axId val="152523136"/>
        <c:scaling>
          <c:orientation val="minMax"/>
          <c:max val="2"/>
        </c:scaling>
        <c:axPos val="l"/>
        <c:majorGridlines/>
        <c:numFmt formatCode="General" sourceLinked="0"/>
        <c:tickLblPos val="nextTo"/>
        <c:crossAx val="179972736"/>
        <c:crossesAt val="1600"/>
        <c:crossBetween val="midCat"/>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0"/>
              <a:t>Нумто, зона северной тайги, сосна</a:t>
            </a:r>
          </a:p>
        </c:rich>
      </c:tx>
    </c:title>
    <c:plotArea>
      <c:layout/>
      <c:scatterChart>
        <c:scatterStyle val="lineMarker"/>
        <c:ser>
          <c:idx val="2"/>
          <c:order val="0"/>
          <c:marker>
            <c:symbol val="none"/>
          </c:marker>
          <c:trendline>
            <c:spPr>
              <a:ln w="19050"/>
            </c:spPr>
            <c:trendlineType val="poly"/>
            <c:order val="6"/>
          </c:trendline>
          <c:xVal>
            <c:numRef>
              <c:f>[4]Лист1!$BV$4:$BV$424</c:f>
              <c:numCache>
                <c:formatCode>General</c:formatCode>
                <c:ptCount val="421"/>
                <c:pt idx="0">
                  <c:v>1579</c:v>
                </c:pt>
                <c:pt idx="1">
                  <c:v>1580</c:v>
                </c:pt>
                <c:pt idx="2">
                  <c:v>1581</c:v>
                </c:pt>
                <c:pt idx="3">
                  <c:v>1582</c:v>
                </c:pt>
                <c:pt idx="4">
                  <c:v>1583</c:v>
                </c:pt>
                <c:pt idx="5">
                  <c:v>1584</c:v>
                </c:pt>
                <c:pt idx="6">
                  <c:v>1585</c:v>
                </c:pt>
                <c:pt idx="7">
                  <c:v>1586</c:v>
                </c:pt>
                <c:pt idx="8">
                  <c:v>1587</c:v>
                </c:pt>
                <c:pt idx="9">
                  <c:v>1588</c:v>
                </c:pt>
                <c:pt idx="10">
                  <c:v>1589</c:v>
                </c:pt>
                <c:pt idx="11">
                  <c:v>1590</c:v>
                </c:pt>
                <c:pt idx="12">
                  <c:v>1591</c:v>
                </c:pt>
                <c:pt idx="13">
                  <c:v>1592</c:v>
                </c:pt>
                <c:pt idx="14">
                  <c:v>1593</c:v>
                </c:pt>
                <c:pt idx="15">
                  <c:v>1594</c:v>
                </c:pt>
                <c:pt idx="16">
                  <c:v>1595</c:v>
                </c:pt>
                <c:pt idx="17">
                  <c:v>1596</c:v>
                </c:pt>
                <c:pt idx="18">
                  <c:v>1597</c:v>
                </c:pt>
                <c:pt idx="19">
                  <c:v>1598</c:v>
                </c:pt>
                <c:pt idx="20">
                  <c:v>1599</c:v>
                </c:pt>
                <c:pt idx="21">
                  <c:v>1600</c:v>
                </c:pt>
                <c:pt idx="22">
                  <c:v>1601</c:v>
                </c:pt>
                <c:pt idx="23">
                  <c:v>1602</c:v>
                </c:pt>
                <c:pt idx="24">
                  <c:v>1603</c:v>
                </c:pt>
                <c:pt idx="25">
                  <c:v>1604</c:v>
                </c:pt>
                <c:pt idx="26">
                  <c:v>1605</c:v>
                </c:pt>
                <c:pt idx="27">
                  <c:v>1606</c:v>
                </c:pt>
                <c:pt idx="28">
                  <c:v>1607</c:v>
                </c:pt>
                <c:pt idx="29">
                  <c:v>1608</c:v>
                </c:pt>
                <c:pt idx="30">
                  <c:v>1609</c:v>
                </c:pt>
                <c:pt idx="31">
                  <c:v>1610</c:v>
                </c:pt>
                <c:pt idx="32">
                  <c:v>1611</c:v>
                </c:pt>
                <c:pt idx="33">
                  <c:v>1612</c:v>
                </c:pt>
                <c:pt idx="34">
                  <c:v>1613</c:v>
                </c:pt>
                <c:pt idx="35">
                  <c:v>1614</c:v>
                </c:pt>
                <c:pt idx="36">
                  <c:v>1615</c:v>
                </c:pt>
                <c:pt idx="37">
                  <c:v>1616</c:v>
                </c:pt>
                <c:pt idx="38">
                  <c:v>1617</c:v>
                </c:pt>
                <c:pt idx="39">
                  <c:v>1618</c:v>
                </c:pt>
                <c:pt idx="40">
                  <c:v>1619</c:v>
                </c:pt>
                <c:pt idx="41">
                  <c:v>1620</c:v>
                </c:pt>
                <c:pt idx="42">
                  <c:v>1621</c:v>
                </c:pt>
                <c:pt idx="43">
                  <c:v>1622</c:v>
                </c:pt>
                <c:pt idx="44">
                  <c:v>1623</c:v>
                </c:pt>
                <c:pt idx="45">
                  <c:v>1624</c:v>
                </c:pt>
                <c:pt idx="46">
                  <c:v>1625</c:v>
                </c:pt>
                <c:pt idx="47">
                  <c:v>1626</c:v>
                </c:pt>
                <c:pt idx="48">
                  <c:v>1627</c:v>
                </c:pt>
                <c:pt idx="49">
                  <c:v>1628</c:v>
                </c:pt>
                <c:pt idx="50">
                  <c:v>1629</c:v>
                </c:pt>
                <c:pt idx="51">
                  <c:v>1630</c:v>
                </c:pt>
                <c:pt idx="52">
                  <c:v>1631</c:v>
                </c:pt>
                <c:pt idx="53">
                  <c:v>1632</c:v>
                </c:pt>
                <c:pt idx="54">
                  <c:v>1633</c:v>
                </c:pt>
                <c:pt idx="55">
                  <c:v>1634</c:v>
                </c:pt>
                <c:pt idx="56">
                  <c:v>1635</c:v>
                </c:pt>
                <c:pt idx="57">
                  <c:v>1636</c:v>
                </c:pt>
                <c:pt idx="58">
                  <c:v>1637</c:v>
                </c:pt>
                <c:pt idx="59">
                  <c:v>1638</c:v>
                </c:pt>
                <c:pt idx="60">
                  <c:v>1639</c:v>
                </c:pt>
                <c:pt idx="61">
                  <c:v>1640</c:v>
                </c:pt>
                <c:pt idx="62">
                  <c:v>1641</c:v>
                </c:pt>
                <c:pt idx="63">
                  <c:v>1642</c:v>
                </c:pt>
                <c:pt idx="64">
                  <c:v>1643</c:v>
                </c:pt>
                <c:pt idx="65">
                  <c:v>1644</c:v>
                </c:pt>
                <c:pt idx="66">
                  <c:v>1645</c:v>
                </c:pt>
                <c:pt idx="67">
                  <c:v>1646</c:v>
                </c:pt>
                <c:pt idx="68">
                  <c:v>1647</c:v>
                </c:pt>
                <c:pt idx="69">
                  <c:v>1648</c:v>
                </c:pt>
                <c:pt idx="70">
                  <c:v>1649</c:v>
                </c:pt>
                <c:pt idx="71">
                  <c:v>1650</c:v>
                </c:pt>
                <c:pt idx="72">
                  <c:v>1651</c:v>
                </c:pt>
                <c:pt idx="73">
                  <c:v>1652</c:v>
                </c:pt>
                <c:pt idx="74">
                  <c:v>1653</c:v>
                </c:pt>
                <c:pt idx="75">
                  <c:v>1654</c:v>
                </c:pt>
                <c:pt idx="76">
                  <c:v>1655</c:v>
                </c:pt>
                <c:pt idx="77">
                  <c:v>1656</c:v>
                </c:pt>
                <c:pt idx="78">
                  <c:v>1657</c:v>
                </c:pt>
                <c:pt idx="79">
                  <c:v>1658</c:v>
                </c:pt>
                <c:pt idx="80">
                  <c:v>1659</c:v>
                </c:pt>
                <c:pt idx="81">
                  <c:v>1660</c:v>
                </c:pt>
                <c:pt idx="82">
                  <c:v>1661</c:v>
                </c:pt>
                <c:pt idx="83">
                  <c:v>1662</c:v>
                </c:pt>
                <c:pt idx="84">
                  <c:v>1663</c:v>
                </c:pt>
                <c:pt idx="85">
                  <c:v>1664</c:v>
                </c:pt>
                <c:pt idx="86">
                  <c:v>1665</c:v>
                </c:pt>
                <c:pt idx="87">
                  <c:v>1666</c:v>
                </c:pt>
                <c:pt idx="88">
                  <c:v>1667</c:v>
                </c:pt>
                <c:pt idx="89">
                  <c:v>1668</c:v>
                </c:pt>
                <c:pt idx="90">
                  <c:v>1669</c:v>
                </c:pt>
                <c:pt idx="91">
                  <c:v>1670</c:v>
                </c:pt>
                <c:pt idx="92">
                  <c:v>1671</c:v>
                </c:pt>
                <c:pt idx="93">
                  <c:v>1672</c:v>
                </c:pt>
                <c:pt idx="94">
                  <c:v>1673</c:v>
                </c:pt>
                <c:pt idx="95">
                  <c:v>1674</c:v>
                </c:pt>
                <c:pt idx="96">
                  <c:v>1675</c:v>
                </c:pt>
                <c:pt idx="97">
                  <c:v>1676</c:v>
                </c:pt>
                <c:pt idx="98">
                  <c:v>1677</c:v>
                </c:pt>
                <c:pt idx="99">
                  <c:v>1678</c:v>
                </c:pt>
                <c:pt idx="100">
                  <c:v>1679</c:v>
                </c:pt>
                <c:pt idx="101">
                  <c:v>1680</c:v>
                </c:pt>
                <c:pt idx="102">
                  <c:v>1681</c:v>
                </c:pt>
                <c:pt idx="103">
                  <c:v>1682</c:v>
                </c:pt>
                <c:pt idx="104">
                  <c:v>1683</c:v>
                </c:pt>
                <c:pt idx="105">
                  <c:v>1684</c:v>
                </c:pt>
                <c:pt idx="106">
                  <c:v>1685</c:v>
                </c:pt>
                <c:pt idx="107">
                  <c:v>1686</c:v>
                </c:pt>
                <c:pt idx="108">
                  <c:v>1687</c:v>
                </c:pt>
                <c:pt idx="109">
                  <c:v>1688</c:v>
                </c:pt>
                <c:pt idx="110">
                  <c:v>1689</c:v>
                </c:pt>
                <c:pt idx="111">
                  <c:v>1690</c:v>
                </c:pt>
                <c:pt idx="112">
                  <c:v>1691</c:v>
                </c:pt>
                <c:pt idx="113">
                  <c:v>1692</c:v>
                </c:pt>
                <c:pt idx="114">
                  <c:v>1693</c:v>
                </c:pt>
                <c:pt idx="115">
                  <c:v>1694</c:v>
                </c:pt>
                <c:pt idx="116">
                  <c:v>1695</c:v>
                </c:pt>
                <c:pt idx="117">
                  <c:v>1696</c:v>
                </c:pt>
                <c:pt idx="118">
                  <c:v>1697</c:v>
                </c:pt>
                <c:pt idx="119">
                  <c:v>1698</c:v>
                </c:pt>
                <c:pt idx="120">
                  <c:v>1699</c:v>
                </c:pt>
                <c:pt idx="121">
                  <c:v>1700</c:v>
                </c:pt>
                <c:pt idx="122">
                  <c:v>1701</c:v>
                </c:pt>
                <c:pt idx="123">
                  <c:v>1702</c:v>
                </c:pt>
                <c:pt idx="124">
                  <c:v>1703</c:v>
                </c:pt>
                <c:pt idx="125">
                  <c:v>1704</c:v>
                </c:pt>
                <c:pt idx="126">
                  <c:v>1705</c:v>
                </c:pt>
                <c:pt idx="127">
                  <c:v>1706</c:v>
                </c:pt>
                <c:pt idx="128">
                  <c:v>1707</c:v>
                </c:pt>
                <c:pt idx="129">
                  <c:v>1708</c:v>
                </c:pt>
                <c:pt idx="130">
                  <c:v>1709</c:v>
                </c:pt>
                <c:pt idx="131">
                  <c:v>1710</c:v>
                </c:pt>
                <c:pt idx="132">
                  <c:v>1711</c:v>
                </c:pt>
                <c:pt idx="133">
                  <c:v>1712</c:v>
                </c:pt>
                <c:pt idx="134">
                  <c:v>1713</c:v>
                </c:pt>
                <c:pt idx="135">
                  <c:v>1714</c:v>
                </c:pt>
                <c:pt idx="136">
                  <c:v>1715</c:v>
                </c:pt>
                <c:pt idx="137">
                  <c:v>1716</c:v>
                </c:pt>
                <c:pt idx="138">
                  <c:v>1717</c:v>
                </c:pt>
                <c:pt idx="139">
                  <c:v>1718</c:v>
                </c:pt>
                <c:pt idx="140">
                  <c:v>1719</c:v>
                </c:pt>
                <c:pt idx="141">
                  <c:v>1720</c:v>
                </c:pt>
                <c:pt idx="142">
                  <c:v>1721</c:v>
                </c:pt>
                <c:pt idx="143">
                  <c:v>1722</c:v>
                </c:pt>
                <c:pt idx="144">
                  <c:v>1723</c:v>
                </c:pt>
                <c:pt idx="145">
                  <c:v>1724</c:v>
                </c:pt>
                <c:pt idx="146">
                  <c:v>1725</c:v>
                </c:pt>
                <c:pt idx="147">
                  <c:v>1726</c:v>
                </c:pt>
                <c:pt idx="148">
                  <c:v>1727</c:v>
                </c:pt>
                <c:pt idx="149">
                  <c:v>1728</c:v>
                </c:pt>
                <c:pt idx="150">
                  <c:v>1729</c:v>
                </c:pt>
                <c:pt idx="151">
                  <c:v>1730</c:v>
                </c:pt>
                <c:pt idx="152">
                  <c:v>1731</c:v>
                </c:pt>
                <c:pt idx="153">
                  <c:v>1732</c:v>
                </c:pt>
                <c:pt idx="154">
                  <c:v>1733</c:v>
                </c:pt>
                <c:pt idx="155">
                  <c:v>1734</c:v>
                </c:pt>
                <c:pt idx="156">
                  <c:v>1735</c:v>
                </c:pt>
                <c:pt idx="157">
                  <c:v>1736</c:v>
                </c:pt>
                <c:pt idx="158">
                  <c:v>1737</c:v>
                </c:pt>
                <c:pt idx="159">
                  <c:v>1738</c:v>
                </c:pt>
                <c:pt idx="160">
                  <c:v>1739</c:v>
                </c:pt>
                <c:pt idx="161">
                  <c:v>1740</c:v>
                </c:pt>
                <c:pt idx="162">
                  <c:v>1741</c:v>
                </c:pt>
                <c:pt idx="163">
                  <c:v>1742</c:v>
                </c:pt>
                <c:pt idx="164">
                  <c:v>1743</c:v>
                </c:pt>
                <c:pt idx="165">
                  <c:v>1744</c:v>
                </c:pt>
                <c:pt idx="166">
                  <c:v>1745</c:v>
                </c:pt>
                <c:pt idx="167">
                  <c:v>1746</c:v>
                </c:pt>
                <c:pt idx="168">
                  <c:v>1747</c:v>
                </c:pt>
                <c:pt idx="169">
                  <c:v>1748</c:v>
                </c:pt>
                <c:pt idx="170">
                  <c:v>1749</c:v>
                </c:pt>
                <c:pt idx="171">
                  <c:v>1750</c:v>
                </c:pt>
                <c:pt idx="172">
                  <c:v>1751</c:v>
                </c:pt>
                <c:pt idx="173">
                  <c:v>1752</c:v>
                </c:pt>
                <c:pt idx="174">
                  <c:v>1753</c:v>
                </c:pt>
                <c:pt idx="175">
                  <c:v>1754</c:v>
                </c:pt>
                <c:pt idx="176">
                  <c:v>1755</c:v>
                </c:pt>
                <c:pt idx="177">
                  <c:v>1756</c:v>
                </c:pt>
                <c:pt idx="178">
                  <c:v>1757</c:v>
                </c:pt>
                <c:pt idx="179">
                  <c:v>1758</c:v>
                </c:pt>
                <c:pt idx="180">
                  <c:v>1759</c:v>
                </c:pt>
                <c:pt idx="181">
                  <c:v>1760</c:v>
                </c:pt>
                <c:pt idx="182">
                  <c:v>1761</c:v>
                </c:pt>
                <c:pt idx="183">
                  <c:v>1762</c:v>
                </c:pt>
                <c:pt idx="184">
                  <c:v>1763</c:v>
                </c:pt>
                <c:pt idx="185">
                  <c:v>1764</c:v>
                </c:pt>
                <c:pt idx="186">
                  <c:v>1765</c:v>
                </c:pt>
                <c:pt idx="187">
                  <c:v>1766</c:v>
                </c:pt>
                <c:pt idx="188">
                  <c:v>1767</c:v>
                </c:pt>
                <c:pt idx="189">
                  <c:v>1768</c:v>
                </c:pt>
                <c:pt idx="190">
                  <c:v>1769</c:v>
                </c:pt>
                <c:pt idx="191">
                  <c:v>1770</c:v>
                </c:pt>
                <c:pt idx="192">
                  <c:v>1771</c:v>
                </c:pt>
                <c:pt idx="193">
                  <c:v>1772</c:v>
                </c:pt>
                <c:pt idx="194">
                  <c:v>1773</c:v>
                </c:pt>
                <c:pt idx="195">
                  <c:v>1774</c:v>
                </c:pt>
                <c:pt idx="196">
                  <c:v>1775</c:v>
                </c:pt>
                <c:pt idx="197">
                  <c:v>1776</c:v>
                </c:pt>
                <c:pt idx="198">
                  <c:v>1777</c:v>
                </c:pt>
                <c:pt idx="199">
                  <c:v>1778</c:v>
                </c:pt>
                <c:pt idx="200">
                  <c:v>1779</c:v>
                </c:pt>
                <c:pt idx="201">
                  <c:v>1780</c:v>
                </c:pt>
                <c:pt idx="202">
                  <c:v>1781</c:v>
                </c:pt>
                <c:pt idx="203">
                  <c:v>1782</c:v>
                </c:pt>
                <c:pt idx="204">
                  <c:v>1783</c:v>
                </c:pt>
                <c:pt idx="205">
                  <c:v>1784</c:v>
                </c:pt>
                <c:pt idx="206">
                  <c:v>1785</c:v>
                </c:pt>
                <c:pt idx="207">
                  <c:v>1786</c:v>
                </c:pt>
                <c:pt idx="208">
                  <c:v>1787</c:v>
                </c:pt>
                <c:pt idx="209">
                  <c:v>1788</c:v>
                </c:pt>
                <c:pt idx="210">
                  <c:v>1789</c:v>
                </c:pt>
                <c:pt idx="211">
                  <c:v>1790</c:v>
                </c:pt>
                <c:pt idx="212">
                  <c:v>1791</c:v>
                </c:pt>
                <c:pt idx="213">
                  <c:v>1792</c:v>
                </c:pt>
                <c:pt idx="214">
                  <c:v>1793</c:v>
                </c:pt>
                <c:pt idx="215">
                  <c:v>1794</c:v>
                </c:pt>
                <c:pt idx="216">
                  <c:v>1795</c:v>
                </c:pt>
                <c:pt idx="217">
                  <c:v>1796</c:v>
                </c:pt>
                <c:pt idx="218">
                  <c:v>1797</c:v>
                </c:pt>
                <c:pt idx="219">
                  <c:v>1798</c:v>
                </c:pt>
                <c:pt idx="220">
                  <c:v>1799</c:v>
                </c:pt>
                <c:pt idx="221">
                  <c:v>1800</c:v>
                </c:pt>
                <c:pt idx="222">
                  <c:v>1801</c:v>
                </c:pt>
                <c:pt idx="223">
                  <c:v>1802</c:v>
                </c:pt>
                <c:pt idx="224">
                  <c:v>1803</c:v>
                </c:pt>
                <c:pt idx="225">
                  <c:v>1804</c:v>
                </c:pt>
                <c:pt idx="226">
                  <c:v>1805</c:v>
                </c:pt>
                <c:pt idx="227">
                  <c:v>1806</c:v>
                </c:pt>
                <c:pt idx="228">
                  <c:v>1807</c:v>
                </c:pt>
                <c:pt idx="229">
                  <c:v>1808</c:v>
                </c:pt>
                <c:pt idx="230">
                  <c:v>1809</c:v>
                </c:pt>
                <c:pt idx="231">
                  <c:v>1810</c:v>
                </c:pt>
                <c:pt idx="232">
                  <c:v>1811</c:v>
                </c:pt>
                <c:pt idx="233">
                  <c:v>1812</c:v>
                </c:pt>
                <c:pt idx="234">
                  <c:v>1813</c:v>
                </c:pt>
                <c:pt idx="235">
                  <c:v>1814</c:v>
                </c:pt>
                <c:pt idx="236">
                  <c:v>1815</c:v>
                </c:pt>
                <c:pt idx="237">
                  <c:v>1816</c:v>
                </c:pt>
                <c:pt idx="238">
                  <c:v>1817</c:v>
                </c:pt>
                <c:pt idx="239">
                  <c:v>1818</c:v>
                </c:pt>
                <c:pt idx="240">
                  <c:v>1819</c:v>
                </c:pt>
                <c:pt idx="241">
                  <c:v>1820</c:v>
                </c:pt>
                <c:pt idx="242">
                  <c:v>1821</c:v>
                </c:pt>
                <c:pt idx="243">
                  <c:v>1822</c:v>
                </c:pt>
                <c:pt idx="244">
                  <c:v>1823</c:v>
                </c:pt>
                <c:pt idx="245">
                  <c:v>1824</c:v>
                </c:pt>
                <c:pt idx="246">
                  <c:v>1825</c:v>
                </c:pt>
                <c:pt idx="247">
                  <c:v>1826</c:v>
                </c:pt>
                <c:pt idx="248">
                  <c:v>1827</c:v>
                </c:pt>
                <c:pt idx="249">
                  <c:v>1828</c:v>
                </c:pt>
                <c:pt idx="250">
                  <c:v>1829</c:v>
                </c:pt>
                <c:pt idx="251">
                  <c:v>1830</c:v>
                </c:pt>
                <c:pt idx="252">
                  <c:v>1831</c:v>
                </c:pt>
                <c:pt idx="253">
                  <c:v>1832</c:v>
                </c:pt>
                <c:pt idx="254">
                  <c:v>1833</c:v>
                </c:pt>
                <c:pt idx="255">
                  <c:v>1834</c:v>
                </c:pt>
                <c:pt idx="256">
                  <c:v>1835</c:v>
                </c:pt>
                <c:pt idx="257">
                  <c:v>1836</c:v>
                </c:pt>
                <c:pt idx="258">
                  <c:v>1837</c:v>
                </c:pt>
                <c:pt idx="259">
                  <c:v>1838</c:v>
                </c:pt>
                <c:pt idx="260">
                  <c:v>1839</c:v>
                </c:pt>
                <c:pt idx="261">
                  <c:v>1840</c:v>
                </c:pt>
                <c:pt idx="262">
                  <c:v>1841</c:v>
                </c:pt>
                <c:pt idx="263">
                  <c:v>1842</c:v>
                </c:pt>
                <c:pt idx="264">
                  <c:v>1843</c:v>
                </c:pt>
                <c:pt idx="265">
                  <c:v>1844</c:v>
                </c:pt>
                <c:pt idx="266">
                  <c:v>1845</c:v>
                </c:pt>
                <c:pt idx="267">
                  <c:v>1846</c:v>
                </c:pt>
                <c:pt idx="268">
                  <c:v>1847</c:v>
                </c:pt>
                <c:pt idx="269">
                  <c:v>1848</c:v>
                </c:pt>
                <c:pt idx="270">
                  <c:v>1849</c:v>
                </c:pt>
                <c:pt idx="271">
                  <c:v>1850</c:v>
                </c:pt>
                <c:pt idx="272">
                  <c:v>1851</c:v>
                </c:pt>
                <c:pt idx="273">
                  <c:v>1852</c:v>
                </c:pt>
                <c:pt idx="274">
                  <c:v>1853</c:v>
                </c:pt>
                <c:pt idx="275">
                  <c:v>1854</c:v>
                </c:pt>
                <c:pt idx="276">
                  <c:v>1855</c:v>
                </c:pt>
                <c:pt idx="277">
                  <c:v>1856</c:v>
                </c:pt>
                <c:pt idx="278">
                  <c:v>1857</c:v>
                </c:pt>
                <c:pt idx="279">
                  <c:v>1858</c:v>
                </c:pt>
                <c:pt idx="280">
                  <c:v>1859</c:v>
                </c:pt>
                <c:pt idx="281">
                  <c:v>1860</c:v>
                </c:pt>
                <c:pt idx="282">
                  <c:v>1861</c:v>
                </c:pt>
                <c:pt idx="283">
                  <c:v>1862</c:v>
                </c:pt>
                <c:pt idx="284">
                  <c:v>1863</c:v>
                </c:pt>
                <c:pt idx="285">
                  <c:v>1864</c:v>
                </c:pt>
                <c:pt idx="286">
                  <c:v>1865</c:v>
                </c:pt>
                <c:pt idx="287">
                  <c:v>1866</c:v>
                </c:pt>
                <c:pt idx="288">
                  <c:v>1867</c:v>
                </c:pt>
                <c:pt idx="289">
                  <c:v>1868</c:v>
                </c:pt>
                <c:pt idx="290">
                  <c:v>1869</c:v>
                </c:pt>
                <c:pt idx="291">
                  <c:v>1870</c:v>
                </c:pt>
                <c:pt idx="292">
                  <c:v>1871</c:v>
                </c:pt>
                <c:pt idx="293">
                  <c:v>1872</c:v>
                </c:pt>
                <c:pt idx="294">
                  <c:v>1873</c:v>
                </c:pt>
                <c:pt idx="295">
                  <c:v>1874</c:v>
                </c:pt>
                <c:pt idx="296">
                  <c:v>1875</c:v>
                </c:pt>
                <c:pt idx="297">
                  <c:v>1876</c:v>
                </c:pt>
                <c:pt idx="298">
                  <c:v>1877</c:v>
                </c:pt>
                <c:pt idx="299">
                  <c:v>1878</c:v>
                </c:pt>
                <c:pt idx="300">
                  <c:v>1879</c:v>
                </c:pt>
                <c:pt idx="301">
                  <c:v>1880</c:v>
                </c:pt>
                <c:pt idx="302">
                  <c:v>1881</c:v>
                </c:pt>
                <c:pt idx="303">
                  <c:v>1882</c:v>
                </c:pt>
                <c:pt idx="304">
                  <c:v>1883</c:v>
                </c:pt>
                <c:pt idx="305">
                  <c:v>1884</c:v>
                </c:pt>
                <c:pt idx="306">
                  <c:v>1885</c:v>
                </c:pt>
                <c:pt idx="307">
                  <c:v>1886</c:v>
                </c:pt>
                <c:pt idx="308">
                  <c:v>1887</c:v>
                </c:pt>
                <c:pt idx="309">
                  <c:v>1888</c:v>
                </c:pt>
                <c:pt idx="310">
                  <c:v>1889</c:v>
                </c:pt>
                <c:pt idx="311">
                  <c:v>1890</c:v>
                </c:pt>
                <c:pt idx="312">
                  <c:v>1891</c:v>
                </c:pt>
                <c:pt idx="313">
                  <c:v>1892</c:v>
                </c:pt>
                <c:pt idx="314">
                  <c:v>1893</c:v>
                </c:pt>
                <c:pt idx="315">
                  <c:v>1894</c:v>
                </c:pt>
                <c:pt idx="316">
                  <c:v>1895</c:v>
                </c:pt>
                <c:pt idx="317">
                  <c:v>1896</c:v>
                </c:pt>
                <c:pt idx="318">
                  <c:v>1897</c:v>
                </c:pt>
                <c:pt idx="319">
                  <c:v>1898</c:v>
                </c:pt>
                <c:pt idx="320">
                  <c:v>1899</c:v>
                </c:pt>
                <c:pt idx="321">
                  <c:v>1900</c:v>
                </c:pt>
                <c:pt idx="322">
                  <c:v>1901</c:v>
                </c:pt>
                <c:pt idx="323">
                  <c:v>1902</c:v>
                </c:pt>
                <c:pt idx="324">
                  <c:v>1903</c:v>
                </c:pt>
                <c:pt idx="325">
                  <c:v>1904</c:v>
                </c:pt>
                <c:pt idx="326">
                  <c:v>1905</c:v>
                </c:pt>
                <c:pt idx="327">
                  <c:v>1906</c:v>
                </c:pt>
                <c:pt idx="328">
                  <c:v>1907</c:v>
                </c:pt>
                <c:pt idx="329">
                  <c:v>1908</c:v>
                </c:pt>
                <c:pt idx="330">
                  <c:v>1909</c:v>
                </c:pt>
                <c:pt idx="331">
                  <c:v>1910</c:v>
                </c:pt>
                <c:pt idx="332">
                  <c:v>1911</c:v>
                </c:pt>
                <c:pt idx="333">
                  <c:v>1912</c:v>
                </c:pt>
                <c:pt idx="334">
                  <c:v>1913</c:v>
                </c:pt>
                <c:pt idx="335">
                  <c:v>1914</c:v>
                </c:pt>
                <c:pt idx="336">
                  <c:v>1915</c:v>
                </c:pt>
                <c:pt idx="337">
                  <c:v>1916</c:v>
                </c:pt>
                <c:pt idx="338">
                  <c:v>1917</c:v>
                </c:pt>
                <c:pt idx="339">
                  <c:v>1918</c:v>
                </c:pt>
                <c:pt idx="340">
                  <c:v>1919</c:v>
                </c:pt>
                <c:pt idx="341">
                  <c:v>1920</c:v>
                </c:pt>
                <c:pt idx="342">
                  <c:v>1921</c:v>
                </c:pt>
                <c:pt idx="343">
                  <c:v>1922</c:v>
                </c:pt>
                <c:pt idx="344">
                  <c:v>1923</c:v>
                </c:pt>
                <c:pt idx="345">
                  <c:v>1924</c:v>
                </c:pt>
                <c:pt idx="346">
                  <c:v>1925</c:v>
                </c:pt>
                <c:pt idx="347">
                  <c:v>1926</c:v>
                </c:pt>
                <c:pt idx="348">
                  <c:v>1927</c:v>
                </c:pt>
                <c:pt idx="349">
                  <c:v>1928</c:v>
                </c:pt>
                <c:pt idx="350">
                  <c:v>1929</c:v>
                </c:pt>
                <c:pt idx="351">
                  <c:v>1930</c:v>
                </c:pt>
                <c:pt idx="352">
                  <c:v>1931</c:v>
                </c:pt>
                <c:pt idx="353">
                  <c:v>1932</c:v>
                </c:pt>
                <c:pt idx="354">
                  <c:v>1933</c:v>
                </c:pt>
                <c:pt idx="355">
                  <c:v>1934</c:v>
                </c:pt>
                <c:pt idx="356">
                  <c:v>1935</c:v>
                </c:pt>
                <c:pt idx="357">
                  <c:v>1936</c:v>
                </c:pt>
                <c:pt idx="358">
                  <c:v>1937</c:v>
                </c:pt>
                <c:pt idx="359">
                  <c:v>1938</c:v>
                </c:pt>
                <c:pt idx="360">
                  <c:v>1939</c:v>
                </c:pt>
                <c:pt idx="361">
                  <c:v>1940</c:v>
                </c:pt>
                <c:pt idx="362">
                  <c:v>1941</c:v>
                </c:pt>
                <c:pt idx="363">
                  <c:v>1942</c:v>
                </c:pt>
                <c:pt idx="364">
                  <c:v>1943</c:v>
                </c:pt>
                <c:pt idx="365">
                  <c:v>1944</c:v>
                </c:pt>
                <c:pt idx="366">
                  <c:v>1945</c:v>
                </c:pt>
                <c:pt idx="367">
                  <c:v>1946</c:v>
                </c:pt>
                <c:pt idx="368">
                  <c:v>1947</c:v>
                </c:pt>
                <c:pt idx="369">
                  <c:v>1948</c:v>
                </c:pt>
                <c:pt idx="370">
                  <c:v>1949</c:v>
                </c:pt>
                <c:pt idx="371">
                  <c:v>1950</c:v>
                </c:pt>
                <c:pt idx="372">
                  <c:v>1951</c:v>
                </c:pt>
                <c:pt idx="373">
                  <c:v>1952</c:v>
                </c:pt>
                <c:pt idx="374">
                  <c:v>1953</c:v>
                </c:pt>
                <c:pt idx="375">
                  <c:v>1954</c:v>
                </c:pt>
                <c:pt idx="376">
                  <c:v>1955</c:v>
                </c:pt>
                <c:pt idx="377">
                  <c:v>1956</c:v>
                </c:pt>
                <c:pt idx="378">
                  <c:v>1957</c:v>
                </c:pt>
                <c:pt idx="379">
                  <c:v>1958</c:v>
                </c:pt>
                <c:pt idx="380">
                  <c:v>1959</c:v>
                </c:pt>
                <c:pt idx="381">
                  <c:v>1960</c:v>
                </c:pt>
                <c:pt idx="382">
                  <c:v>1961</c:v>
                </c:pt>
                <c:pt idx="383">
                  <c:v>1962</c:v>
                </c:pt>
                <c:pt idx="384">
                  <c:v>1963</c:v>
                </c:pt>
                <c:pt idx="385">
                  <c:v>1964</c:v>
                </c:pt>
                <c:pt idx="386">
                  <c:v>1965</c:v>
                </c:pt>
                <c:pt idx="387">
                  <c:v>1966</c:v>
                </c:pt>
                <c:pt idx="388">
                  <c:v>1967</c:v>
                </c:pt>
                <c:pt idx="389">
                  <c:v>1968</c:v>
                </c:pt>
                <c:pt idx="390">
                  <c:v>1969</c:v>
                </c:pt>
                <c:pt idx="391">
                  <c:v>1970</c:v>
                </c:pt>
                <c:pt idx="392">
                  <c:v>1971</c:v>
                </c:pt>
                <c:pt idx="393">
                  <c:v>1972</c:v>
                </c:pt>
                <c:pt idx="394">
                  <c:v>1973</c:v>
                </c:pt>
                <c:pt idx="395">
                  <c:v>1974</c:v>
                </c:pt>
                <c:pt idx="396">
                  <c:v>1975</c:v>
                </c:pt>
                <c:pt idx="397">
                  <c:v>1976</c:v>
                </c:pt>
                <c:pt idx="398">
                  <c:v>1977</c:v>
                </c:pt>
                <c:pt idx="399">
                  <c:v>1978</c:v>
                </c:pt>
                <c:pt idx="400">
                  <c:v>1979</c:v>
                </c:pt>
                <c:pt idx="401">
                  <c:v>1980</c:v>
                </c:pt>
                <c:pt idx="402">
                  <c:v>1981</c:v>
                </c:pt>
                <c:pt idx="403">
                  <c:v>1982</c:v>
                </c:pt>
                <c:pt idx="404">
                  <c:v>1983</c:v>
                </c:pt>
                <c:pt idx="405">
                  <c:v>1984</c:v>
                </c:pt>
                <c:pt idx="406">
                  <c:v>1985</c:v>
                </c:pt>
                <c:pt idx="407">
                  <c:v>1986</c:v>
                </c:pt>
                <c:pt idx="408">
                  <c:v>1987</c:v>
                </c:pt>
                <c:pt idx="409">
                  <c:v>1988</c:v>
                </c:pt>
                <c:pt idx="410">
                  <c:v>1989</c:v>
                </c:pt>
                <c:pt idx="411">
                  <c:v>1990</c:v>
                </c:pt>
                <c:pt idx="412">
                  <c:v>1991</c:v>
                </c:pt>
                <c:pt idx="413">
                  <c:v>1992</c:v>
                </c:pt>
                <c:pt idx="414">
                  <c:v>1993</c:v>
                </c:pt>
                <c:pt idx="415">
                  <c:v>1994</c:v>
                </c:pt>
                <c:pt idx="416">
                  <c:v>1995</c:v>
                </c:pt>
                <c:pt idx="417">
                  <c:v>1996</c:v>
                </c:pt>
                <c:pt idx="418">
                  <c:v>1997</c:v>
                </c:pt>
                <c:pt idx="419">
                  <c:v>1998</c:v>
                </c:pt>
                <c:pt idx="420">
                  <c:v>1999</c:v>
                </c:pt>
              </c:numCache>
            </c:numRef>
          </c:xVal>
          <c:yVal>
            <c:numRef>
              <c:f>[4]Лист1!$BY$4:$BY$424</c:f>
              <c:numCache>
                <c:formatCode>General</c:formatCode>
                <c:ptCount val="421"/>
                <c:pt idx="0">
                  <c:v>0.49978719651885706</c:v>
                </c:pt>
                <c:pt idx="1">
                  <c:v>1.057644252230175</c:v>
                </c:pt>
                <c:pt idx="2">
                  <c:v>0.69936996352368885</c:v>
                </c:pt>
                <c:pt idx="3">
                  <c:v>0.97118493063774092</c:v>
                </c:pt>
                <c:pt idx="4">
                  <c:v>1.149236703722385</c:v>
                </c:pt>
                <c:pt idx="5">
                  <c:v>1.0381356436919189</c:v>
                </c:pt>
                <c:pt idx="6">
                  <c:v>1.1062611219527063</c:v>
                </c:pt>
                <c:pt idx="7">
                  <c:v>0.7558444181736359</c:v>
                </c:pt>
                <c:pt idx="8">
                  <c:v>1.0481590429215011</c:v>
                </c:pt>
                <c:pt idx="9">
                  <c:v>1.1055055663217277</c:v>
                </c:pt>
                <c:pt idx="10">
                  <c:v>1.0251887785385669</c:v>
                </c:pt>
                <c:pt idx="11">
                  <c:v>1.0126501773716463</c:v>
                </c:pt>
                <c:pt idx="12">
                  <c:v>1.0908724800150007</c:v>
                </c:pt>
                <c:pt idx="13">
                  <c:v>1.2201666693179398</c:v>
                </c:pt>
                <c:pt idx="14">
                  <c:v>0.69253020078691907</c:v>
                </c:pt>
                <c:pt idx="15">
                  <c:v>1.1269197383383844</c:v>
                </c:pt>
                <c:pt idx="16">
                  <c:v>1.0513272170985337</c:v>
                </c:pt>
                <c:pt idx="17">
                  <c:v>0.87944456605890975</c:v>
                </c:pt>
                <c:pt idx="18">
                  <c:v>0.67614835234524884</c:v>
                </c:pt>
                <c:pt idx="19">
                  <c:v>1.2230392876836678</c:v>
                </c:pt>
                <c:pt idx="20">
                  <c:v>1.0387212150801939</c:v>
                </c:pt>
                <c:pt idx="21">
                  <c:v>1.3167501991080597</c:v>
                </c:pt>
                <c:pt idx="22">
                  <c:v>0.56336029599044257</c:v>
                </c:pt>
                <c:pt idx="23">
                  <c:v>0.81514561937743346</c:v>
                </c:pt>
                <c:pt idx="24">
                  <c:v>1.3602050066751683</c:v>
                </c:pt>
                <c:pt idx="25">
                  <c:v>1.0281129822044111</c:v>
                </c:pt>
                <c:pt idx="26">
                  <c:v>0.51073890494228968</c:v>
                </c:pt>
                <c:pt idx="27">
                  <c:v>0.71605913913761154</c:v>
                </c:pt>
                <c:pt idx="28">
                  <c:v>1.5578241918369302</c:v>
                </c:pt>
                <c:pt idx="29">
                  <c:v>0.95672124567136851</c:v>
                </c:pt>
                <c:pt idx="30">
                  <c:v>0.94165056924206669</c:v>
                </c:pt>
                <c:pt idx="31">
                  <c:v>1.3364668229845662</c:v>
                </c:pt>
                <c:pt idx="32">
                  <c:v>1.2674332370739128</c:v>
                </c:pt>
                <c:pt idx="33">
                  <c:v>0.43810731017724486</c:v>
                </c:pt>
                <c:pt idx="34">
                  <c:v>0.78607344621489994</c:v>
                </c:pt>
                <c:pt idx="35">
                  <c:v>1.2272969512671086</c:v>
                </c:pt>
                <c:pt idx="36">
                  <c:v>1.4319436343102077</c:v>
                </c:pt>
                <c:pt idx="37">
                  <c:v>0.8995064780045956</c:v>
                </c:pt>
                <c:pt idx="38">
                  <c:v>0.75557277041549731</c:v>
                </c:pt>
                <c:pt idx="39">
                  <c:v>1.3005736505878778</c:v>
                </c:pt>
                <c:pt idx="40">
                  <c:v>1.154172590011217</c:v>
                </c:pt>
                <c:pt idx="41">
                  <c:v>1.4032990498835944</c:v>
                </c:pt>
                <c:pt idx="42">
                  <c:v>1.1043953427522786</c:v>
                </c:pt>
                <c:pt idx="43">
                  <c:v>1.1068331870702524</c:v>
                </c:pt>
                <c:pt idx="44">
                  <c:v>1.0927587318181418</c:v>
                </c:pt>
                <c:pt idx="45">
                  <c:v>1.0111109213512597</c:v>
                </c:pt>
                <c:pt idx="46">
                  <c:v>0.595888360098073</c:v>
                </c:pt>
                <c:pt idx="47">
                  <c:v>0.77499167282320225</c:v>
                </c:pt>
                <c:pt idx="48">
                  <c:v>1.0495585085508781</c:v>
                </c:pt>
                <c:pt idx="49">
                  <c:v>1.3170674329128482</c:v>
                </c:pt>
                <c:pt idx="50">
                  <c:v>1.0478188125000558</c:v>
                </c:pt>
                <c:pt idx="51">
                  <c:v>0.87487229681166467</c:v>
                </c:pt>
                <c:pt idx="52">
                  <c:v>0.95231631148775064</c:v>
                </c:pt>
                <c:pt idx="53">
                  <c:v>0.93945980805971563</c:v>
                </c:pt>
                <c:pt idx="54">
                  <c:v>1.0273534035356835</c:v>
                </c:pt>
                <c:pt idx="55">
                  <c:v>0.8237501920160516</c:v>
                </c:pt>
                <c:pt idx="56">
                  <c:v>0.60928103667155487</c:v>
                </c:pt>
                <c:pt idx="57">
                  <c:v>0.60264089075214577</c:v>
                </c:pt>
                <c:pt idx="58">
                  <c:v>1.2177350894844672</c:v>
                </c:pt>
                <c:pt idx="59">
                  <c:v>1.1475741290141004</c:v>
                </c:pt>
                <c:pt idx="60">
                  <c:v>0.83893534133227066</c:v>
                </c:pt>
                <c:pt idx="61">
                  <c:v>0.73717642923317506</c:v>
                </c:pt>
                <c:pt idx="62">
                  <c:v>0.60843505749888127</c:v>
                </c:pt>
                <c:pt idx="63">
                  <c:v>0.97675484922136002</c:v>
                </c:pt>
                <c:pt idx="64">
                  <c:v>0.94030264278882969</c:v>
                </c:pt>
                <c:pt idx="65">
                  <c:v>0.78005899246312282</c:v>
                </c:pt>
                <c:pt idx="66">
                  <c:v>1.5028873087874839</c:v>
                </c:pt>
                <c:pt idx="67">
                  <c:v>1.0442048480117461</c:v>
                </c:pt>
                <c:pt idx="68">
                  <c:v>0.86162856277671263</c:v>
                </c:pt>
                <c:pt idx="69">
                  <c:v>0.95489843774235361</c:v>
                </c:pt>
                <c:pt idx="70">
                  <c:v>1.0694158361208077</c:v>
                </c:pt>
                <c:pt idx="71">
                  <c:v>0.95981351977443252</c:v>
                </c:pt>
                <c:pt idx="72">
                  <c:v>1.1640046614861579</c:v>
                </c:pt>
                <c:pt idx="73">
                  <c:v>1.0695636099830768</c:v>
                </c:pt>
                <c:pt idx="74">
                  <c:v>1.1152118479709179</c:v>
                </c:pt>
                <c:pt idx="75">
                  <c:v>1.1371431875475442</c:v>
                </c:pt>
                <c:pt idx="76">
                  <c:v>1.0778853619536046</c:v>
                </c:pt>
                <c:pt idx="77">
                  <c:v>1.2182133544293259</c:v>
                </c:pt>
                <c:pt idx="78">
                  <c:v>1.3734519591926093</c:v>
                </c:pt>
                <c:pt idx="79">
                  <c:v>1.124506368065904</c:v>
                </c:pt>
                <c:pt idx="80">
                  <c:v>1.2021378864147501</c:v>
                </c:pt>
                <c:pt idx="81">
                  <c:v>0.98060105750652071</c:v>
                </c:pt>
                <c:pt idx="82">
                  <c:v>1.2665180267272311</c:v>
                </c:pt>
                <c:pt idx="83">
                  <c:v>1.2006320729209532</c:v>
                </c:pt>
                <c:pt idx="84">
                  <c:v>1.325630700095167</c:v>
                </c:pt>
                <c:pt idx="85">
                  <c:v>0.85789021042000546</c:v>
                </c:pt>
                <c:pt idx="86">
                  <c:v>1.239537278314967</c:v>
                </c:pt>
                <c:pt idx="87">
                  <c:v>1.362723596064348</c:v>
                </c:pt>
                <c:pt idx="88">
                  <c:v>0.74085684355433512</c:v>
                </c:pt>
                <c:pt idx="89">
                  <c:v>1.1628141591328065</c:v>
                </c:pt>
                <c:pt idx="90">
                  <c:v>0.89912773508850163</c:v>
                </c:pt>
                <c:pt idx="91">
                  <c:v>1.5064487223604459</c:v>
                </c:pt>
                <c:pt idx="92">
                  <c:v>0.78606211579295882</c:v>
                </c:pt>
                <c:pt idx="93">
                  <c:v>1.4349881328926617</c:v>
                </c:pt>
                <c:pt idx="94">
                  <c:v>0.98286922085364981</c:v>
                </c:pt>
                <c:pt idx="95">
                  <c:v>1.4038138817784402</c:v>
                </c:pt>
                <c:pt idx="96">
                  <c:v>0.91946839159506466</c:v>
                </c:pt>
                <c:pt idx="97">
                  <c:v>0.91951589881267459</c:v>
                </c:pt>
                <c:pt idx="98">
                  <c:v>0.88459036828824789</c:v>
                </c:pt>
                <c:pt idx="99">
                  <c:v>1.2244867840962192</c:v>
                </c:pt>
                <c:pt idx="100">
                  <c:v>0.80829796832015988</c:v>
                </c:pt>
                <c:pt idx="101">
                  <c:v>1.2539310886041501</c:v>
                </c:pt>
                <c:pt idx="102">
                  <c:v>0.8153858635719986</c:v>
                </c:pt>
                <c:pt idx="103">
                  <c:v>1.1784096504829298</c:v>
                </c:pt>
                <c:pt idx="104">
                  <c:v>1.1090185525944678</c:v>
                </c:pt>
                <c:pt idx="105">
                  <c:v>1.3742041405626755</c:v>
                </c:pt>
                <c:pt idx="106">
                  <c:v>0.90548940486282858</c:v>
                </c:pt>
                <c:pt idx="107">
                  <c:v>1.0807427256144464</c:v>
                </c:pt>
                <c:pt idx="108">
                  <c:v>1.2353841903285254</c:v>
                </c:pt>
                <c:pt idx="109">
                  <c:v>0.77005317077585533</c:v>
                </c:pt>
                <c:pt idx="110">
                  <c:v>0.97888291653312942</c:v>
                </c:pt>
                <c:pt idx="111">
                  <c:v>1.0653176006868483</c:v>
                </c:pt>
                <c:pt idx="112">
                  <c:v>1.0574320595970677</c:v>
                </c:pt>
                <c:pt idx="113">
                  <c:v>0.62691289552511031</c:v>
                </c:pt>
                <c:pt idx="114">
                  <c:v>1.192729754032994</c:v>
                </c:pt>
                <c:pt idx="115">
                  <c:v>0.42340110448440377</c:v>
                </c:pt>
                <c:pt idx="116">
                  <c:v>1.3235830563337421</c:v>
                </c:pt>
                <c:pt idx="117">
                  <c:v>1.2214641280519098</c:v>
                </c:pt>
                <c:pt idx="118">
                  <c:v>0.38303389660531778</c:v>
                </c:pt>
                <c:pt idx="119">
                  <c:v>0.9623320925265948</c:v>
                </c:pt>
                <c:pt idx="120">
                  <c:v>1.0958358818766751</c:v>
                </c:pt>
                <c:pt idx="121">
                  <c:v>1.0856749672641257</c:v>
                </c:pt>
                <c:pt idx="122">
                  <c:v>1.0721270784295613</c:v>
                </c:pt>
                <c:pt idx="123">
                  <c:v>0.7795690907650592</c:v>
                </c:pt>
                <c:pt idx="124">
                  <c:v>0.93367070958113862</c:v>
                </c:pt>
                <c:pt idx="125">
                  <c:v>0.39776430350343916</c:v>
                </c:pt>
                <c:pt idx="126">
                  <c:v>0.90106372093896836</c:v>
                </c:pt>
                <c:pt idx="127">
                  <c:v>0.89099547561040693</c:v>
                </c:pt>
                <c:pt idx="128">
                  <c:v>0.2484015297186809</c:v>
                </c:pt>
                <c:pt idx="129">
                  <c:v>0.84656900654221978</c:v>
                </c:pt>
                <c:pt idx="130">
                  <c:v>1.069244594750693</c:v>
                </c:pt>
                <c:pt idx="131">
                  <c:v>1.0498631527610938</c:v>
                </c:pt>
                <c:pt idx="132">
                  <c:v>0.8252600917173003</c:v>
                </c:pt>
                <c:pt idx="133">
                  <c:v>0.84429851485993979</c:v>
                </c:pt>
                <c:pt idx="134">
                  <c:v>0.51135757781980651</c:v>
                </c:pt>
                <c:pt idx="135">
                  <c:v>0.84205598215472177</c:v>
                </c:pt>
                <c:pt idx="136">
                  <c:v>1.2546070284624724</c:v>
                </c:pt>
                <c:pt idx="137">
                  <c:v>0.85924990651008415</c:v>
                </c:pt>
                <c:pt idx="138">
                  <c:v>0.70926324036124677</c:v>
                </c:pt>
                <c:pt idx="139">
                  <c:v>0.84714172111334463</c:v>
                </c:pt>
                <c:pt idx="140">
                  <c:v>1.0719761322961896</c:v>
                </c:pt>
                <c:pt idx="141">
                  <c:v>0.82652498087609028</c:v>
                </c:pt>
                <c:pt idx="142">
                  <c:v>1.1470263003203358</c:v>
                </c:pt>
                <c:pt idx="143">
                  <c:v>0.88913274099742623</c:v>
                </c:pt>
                <c:pt idx="144">
                  <c:v>0.96628965656069477</c:v>
                </c:pt>
                <c:pt idx="145">
                  <c:v>1.1397339553511878</c:v>
                </c:pt>
                <c:pt idx="146">
                  <c:v>0.91287235748135587</c:v>
                </c:pt>
                <c:pt idx="147">
                  <c:v>0.6188887770407403</c:v>
                </c:pt>
                <c:pt idx="148">
                  <c:v>1.3402051977246072</c:v>
                </c:pt>
                <c:pt idx="149">
                  <c:v>1.1200558989997631</c:v>
                </c:pt>
                <c:pt idx="150">
                  <c:v>1.1190910694638141</c:v>
                </c:pt>
                <c:pt idx="151">
                  <c:v>0.84903022732696531</c:v>
                </c:pt>
                <c:pt idx="152">
                  <c:v>1.0279535324287699</c:v>
                </c:pt>
                <c:pt idx="153">
                  <c:v>0.95516035293485568</c:v>
                </c:pt>
                <c:pt idx="154">
                  <c:v>0.84254809542311815</c:v>
                </c:pt>
                <c:pt idx="155">
                  <c:v>0.94076954927357803</c:v>
                </c:pt>
                <c:pt idx="156">
                  <c:v>1.1080086859689373</c:v>
                </c:pt>
                <c:pt idx="157">
                  <c:v>0.91691966990524942</c:v>
                </c:pt>
                <c:pt idx="158">
                  <c:v>0.95144275567890868</c:v>
                </c:pt>
                <c:pt idx="159">
                  <c:v>0.67383409270659234</c:v>
                </c:pt>
                <c:pt idx="160">
                  <c:v>1.061439558421895</c:v>
                </c:pt>
                <c:pt idx="161">
                  <c:v>0.93616078783267198</c:v>
                </c:pt>
                <c:pt idx="162">
                  <c:v>0.66690518659585718</c:v>
                </c:pt>
                <c:pt idx="163">
                  <c:v>0.9134226335624237</c:v>
                </c:pt>
                <c:pt idx="164">
                  <c:v>1.0006396491205638</c:v>
                </c:pt>
                <c:pt idx="165">
                  <c:v>0.95878428299215634</c:v>
                </c:pt>
                <c:pt idx="166">
                  <c:v>0.79800248622504477</c:v>
                </c:pt>
                <c:pt idx="167">
                  <c:v>0.52258520675729281</c:v>
                </c:pt>
                <c:pt idx="168">
                  <c:v>0.56083101741484098</c:v>
                </c:pt>
                <c:pt idx="169">
                  <c:v>0.79216693569452223</c:v>
                </c:pt>
                <c:pt idx="170">
                  <c:v>0.6406383877161933</c:v>
                </c:pt>
                <c:pt idx="171">
                  <c:v>0.60722804763720895</c:v>
                </c:pt>
                <c:pt idx="172">
                  <c:v>0.70873335955955763</c:v>
                </c:pt>
                <c:pt idx="173">
                  <c:v>0.8854431582044916</c:v>
                </c:pt>
                <c:pt idx="174">
                  <c:v>1.27617323080866</c:v>
                </c:pt>
                <c:pt idx="175">
                  <c:v>0.71204449547850457</c:v>
                </c:pt>
                <c:pt idx="176">
                  <c:v>0.97301529168472545</c:v>
                </c:pt>
                <c:pt idx="177">
                  <c:v>0.70420865493486173</c:v>
                </c:pt>
                <c:pt idx="178">
                  <c:v>1.2288704053274691</c:v>
                </c:pt>
                <c:pt idx="179">
                  <c:v>0.98809575040987174</c:v>
                </c:pt>
                <c:pt idx="180">
                  <c:v>0.94473110340916477</c:v>
                </c:pt>
                <c:pt idx="181">
                  <c:v>0.8632636789928213</c:v>
                </c:pt>
                <c:pt idx="182">
                  <c:v>0.9302523347808721</c:v>
                </c:pt>
                <c:pt idx="183">
                  <c:v>0.97232790560941751</c:v>
                </c:pt>
                <c:pt idx="184">
                  <c:v>0.67382329279306774</c:v>
                </c:pt>
                <c:pt idx="185">
                  <c:v>0.64985132499127962</c:v>
                </c:pt>
                <c:pt idx="186">
                  <c:v>1.1740838810710925</c:v>
                </c:pt>
                <c:pt idx="187">
                  <c:v>0.84459652745242242</c:v>
                </c:pt>
                <c:pt idx="188">
                  <c:v>1.2416718950810859</c:v>
                </c:pt>
                <c:pt idx="189">
                  <c:v>1.1192138656228809</c:v>
                </c:pt>
                <c:pt idx="190">
                  <c:v>1.4063304765285605</c:v>
                </c:pt>
                <c:pt idx="191">
                  <c:v>0.96399778355827304</c:v>
                </c:pt>
                <c:pt idx="192">
                  <c:v>1.0325407595543359</c:v>
                </c:pt>
                <c:pt idx="193">
                  <c:v>0.99226197671923255</c:v>
                </c:pt>
                <c:pt idx="194">
                  <c:v>1.0853287491339099</c:v>
                </c:pt>
                <c:pt idx="195">
                  <c:v>1.303682105668974</c:v>
                </c:pt>
                <c:pt idx="196">
                  <c:v>0.85976328275130076</c:v>
                </c:pt>
                <c:pt idx="197">
                  <c:v>0.80176800410682603</c:v>
                </c:pt>
                <c:pt idx="198">
                  <c:v>0.90923332721740846</c:v>
                </c:pt>
                <c:pt idx="199">
                  <c:v>0.91434770827328671</c:v>
                </c:pt>
                <c:pt idx="200">
                  <c:v>1.2318465374416392</c:v>
                </c:pt>
                <c:pt idx="201">
                  <c:v>1.0326898791874304</c:v>
                </c:pt>
                <c:pt idx="202">
                  <c:v>1.255255174761619</c:v>
                </c:pt>
                <c:pt idx="203">
                  <c:v>0.64648479230943312</c:v>
                </c:pt>
                <c:pt idx="204">
                  <c:v>0.84675426894923433</c:v>
                </c:pt>
                <c:pt idx="205">
                  <c:v>1.1336922365377211</c:v>
                </c:pt>
                <c:pt idx="206">
                  <c:v>0.64120362443766732</c:v>
                </c:pt>
                <c:pt idx="207">
                  <c:v>0.88813750984814999</c:v>
                </c:pt>
                <c:pt idx="208">
                  <c:v>1.0843624026976477</c:v>
                </c:pt>
                <c:pt idx="209">
                  <c:v>1.0019390981965275</c:v>
                </c:pt>
                <c:pt idx="210">
                  <c:v>0.93152542788212633</c:v>
                </c:pt>
                <c:pt idx="211">
                  <c:v>0.89610671253677843</c:v>
                </c:pt>
                <c:pt idx="212">
                  <c:v>0.9472075909208989</c:v>
                </c:pt>
                <c:pt idx="213">
                  <c:v>1.1480243651994793</c:v>
                </c:pt>
                <c:pt idx="214">
                  <c:v>1.0212575119065088</c:v>
                </c:pt>
                <c:pt idx="215">
                  <c:v>1.2584332478298155</c:v>
                </c:pt>
                <c:pt idx="216">
                  <c:v>1.1634265383902747</c:v>
                </c:pt>
                <c:pt idx="217">
                  <c:v>1.2326543232842722</c:v>
                </c:pt>
                <c:pt idx="218">
                  <c:v>1.0331929491325806</c:v>
                </c:pt>
                <c:pt idx="219">
                  <c:v>0.88597697260373653</c:v>
                </c:pt>
                <c:pt idx="220">
                  <c:v>0.95672078898456825</c:v>
                </c:pt>
                <c:pt idx="221">
                  <c:v>1.1843875145881528</c:v>
                </c:pt>
                <c:pt idx="222">
                  <c:v>1.0568365858625837</c:v>
                </c:pt>
                <c:pt idx="223">
                  <c:v>1.1419478981250977</c:v>
                </c:pt>
                <c:pt idx="224">
                  <c:v>0.93346123772263789</c:v>
                </c:pt>
                <c:pt idx="225">
                  <c:v>1.0619921198249274</c:v>
                </c:pt>
                <c:pt idx="226">
                  <c:v>0.81504315451755582</c:v>
                </c:pt>
                <c:pt idx="227">
                  <c:v>0.91545280648491278</c:v>
                </c:pt>
                <c:pt idx="228">
                  <c:v>1.100541003059744</c:v>
                </c:pt>
                <c:pt idx="229">
                  <c:v>1.0443112018069021</c:v>
                </c:pt>
                <c:pt idx="230">
                  <c:v>1.0977145941563959</c:v>
                </c:pt>
                <c:pt idx="231">
                  <c:v>0.9953095301832604</c:v>
                </c:pt>
                <c:pt idx="232">
                  <c:v>0.88043856764401851</c:v>
                </c:pt>
                <c:pt idx="233">
                  <c:v>1.047214250385599</c:v>
                </c:pt>
                <c:pt idx="234">
                  <c:v>1.0803077202999125</c:v>
                </c:pt>
                <c:pt idx="235">
                  <c:v>1.073200448723117</c:v>
                </c:pt>
                <c:pt idx="236">
                  <c:v>1.1691213497089017</c:v>
                </c:pt>
                <c:pt idx="237">
                  <c:v>0.46356050894282846</c:v>
                </c:pt>
                <c:pt idx="238">
                  <c:v>1.3290438428264035</c:v>
                </c:pt>
                <c:pt idx="239">
                  <c:v>0.56144223614960231</c:v>
                </c:pt>
                <c:pt idx="240">
                  <c:v>0.58491133077454549</c:v>
                </c:pt>
                <c:pt idx="241">
                  <c:v>0.86976983305145961</c:v>
                </c:pt>
                <c:pt idx="242">
                  <c:v>1.0512099793627843</c:v>
                </c:pt>
                <c:pt idx="243">
                  <c:v>0.87236078935796346</c:v>
                </c:pt>
                <c:pt idx="244">
                  <c:v>1.1572013187576464</c:v>
                </c:pt>
                <c:pt idx="245">
                  <c:v>1.1490943062078036</c:v>
                </c:pt>
                <c:pt idx="246">
                  <c:v>1.0382618065755287</c:v>
                </c:pt>
                <c:pt idx="247">
                  <c:v>0.40429224169023326</c:v>
                </c:pt>
                <c:pt idx="248">
                  <c:v>1.4378206418446819</c:v>
                </c:pt>
                <c:pt idx="249">
                  <c:v>0.76957502552156365</c:v>
                </c:pt>
                <c:pt idx="250">
                  <c:v>0.94558487244563472</c:v>
                </c:pt>
                <c:pt idx="251">
                  <c:v>1.4091562967449554</c:v>
                </c:pt>
                <c:pt idx="252">
                  <c:v>0.75856556736668934</c:v>
                </c:pt>
                <c:pt idx="253">
                  <c:v>1.203959761350379</c:v>
                </c:pt>
                <c:pt idx="254">
                  <c:v>1.0974901314701824</c:v>
                </c:pt>
                <c:pt idx="255">
                  <c:v>0.94247795555902769</c:v>
                </c:pt>
                <c:pt idx="256">
                  <c:v>1.3574581665803152</c:v>
                </c:pt>
                <c:pt idx="257">
                  <c:v>1.0598747068917811</c:v>
                </c:pt>
                <c:pt idx="258">
                  <c:v>0.87241197100558088</c:v>
                </c:pt>
                <c:pt idx="259">
                  <c:v>1.0128013622678627</c:v>
                </c:pt>
                <c:pt idx="260">
                  <c:v>1.0271252989840176</c:v>
                </c:pt>
                <c:pt idx="261">
                  <c:v>1.2130341541420238</c:v>
                </c:pt>
                <c:pt idx="262">
                  <c:v>0.94006350602922351</c:v>
                </c:pt>
                <c:pt idx="263">
                  <c:v>0.95863219653957998</c:v>
                </c:pt>
                <c:pt idx="264">
                  <c:v>1.0667925498996245</c:v>
                </c:pt>
                <c:pt idx="265">
                  <c:v>1.0976818204183187</c:v>
                </c:pt>
                <c:pt idx="266">
                  <c:v>0.8718470996958646</c:v>
                </c:pt>
                <c:pt idx="267">
                  <c:v>1.0243520545098419</c:v>
                </c:pt>
                <c:pt idx="268">
                  <c:v>0.68720684459653869</c:v>
                </c:pt>
                <c:pt idx="269">
                  <c:v>0.96307413761583338</c:v>
                </c:pt>
                <c:pt idx="270">
                  <c:v>1.2254331503534341</c:v>
                </c:pt>
                <c:pt idx="271">
                  <c:v>1.1265734112079124</c:v>
                </c:pt>
                <c:pt idx="272">
                  <c:v>0.5588801140799885</c:v>
                </c:pt>
                <c:pt idx="273">
                  <c:v>0.67684801305995579</c:v>
                </c:pt>
                <c:pt idx="274">
                  <c:v>1.2629513036224516</c:v>
                </c:pt>
                <c:pt idx="275">
                  <c:v>0.66089847587318495</c:v>
                </c:pt>
                <c:pt idx="276">
                  <c:v>0.52423336473180515</c:v>
                </c:pt>
                <c:pt idx="277">
                  <c:v>1.0847441114666541</c:v>
                </c:pt>
                <c:pt idx="278">
                  <c:v>0.86691666355016883</c:v>
                </c:pt>
                <c:pt idx="279">
                  <c:v>0.7135598588309856</c:v>
                </c:pt>
                <c:pt idx="280">
                  <c:v>0.74853712211486667</c:v>
                </c:pt>
                <c:pt idx="281">
                  <c:v>0.94541952207171509</c:v>
                </c:pt>
                <c:pt idx="282">
                  <c:v>1.1474840789102623</c:v>
                </c:pt>
                <c:pt idx="283">
                  <c:v>0.49715308851623474</c:v>
                </c:pt>
                <c:pt idx="284">
                  <c:v>0.32600167060741864</c:v>
                </c:pt>
                <c:pt idx="285">
                  <c:v>0.7712610541060666</c:v>
                </c:pt>
                <c:pt idx="286">
                  <c:v>0.70755827582527486</c:v>
                </c:pt>
                <c:pt idx="287">
                  <c:v>0.71987743181023989</c:v>
                </c:pt>
                <c:pt idx="288">
                  <c:v>0.82516921565667611</c:v>
                </c:pt>
                <c:pt idx="289">
                  <c:v>0.92993584244849903</c:v>
                </c:pt>
                <c:pt idx="290">
                  <c:v>1.0040989421284479</c:v>
                </c:pt>
                <c:pt idx="291">
                  <c:v>0.78426038474268001</c:v>
                </c:pt>
                <c:pt idx="292">
                  <c:v>1.07392142481548</c:v>
                </c:pt>
                <c:pt idx="293">
                  <c:v>0.74549437931013252</c:v>
                </c:pt>
                <c:pt idx="294">
                  <c:v>0.55198107311918121</c:v>
                </c:pt>
                <c:pt idx="295">
                  <c:v>0.99618815410530726</c:v>
                </c:pt>
                <c:pt idx="296">
                  <c:v>0.8453450377504661</c:v>
                </c:pt>
                <c:pt idx="297">
                  <c:v>0.8064524801750923</c:v>
                </c:pt>
                <c:pt idx="298">
                  <c:v>0.68482970273992083</c:v>
                </c:pt>
                <c:pt idx="299">
                  <c:v>1.0479733624263348</c:v>
                </c:pt>
                <c:pt idx="300">
                  <c:v>0.92894529019400363</c:v>
                </c:pt>
                <c:pt idx="301">
                  <c:v>1.0181651469465169</c:v>
                </c:pt>
                <c:pt idx="302">
                  <c:v>1.1004414119556705</c:v>
                </c:pt>
                <c:pt idx="303">
                  <c:v>0.29866907222189581</c:v>
                </c:pt>
                <c:pt idx="304">
                  <c:v>0.53452669766586813</c:v>
                </c:pt>
                <c:pt idx="305">
                  <c:v>0.93857897692934011</c:v>
                </c:pt>
                <c:pt idx="306">
                  <c:v>0.82832339990214643</c:v>
                </c:pt>
                <c:pt idx="307">
                  <c:v>0.93054423527890362</c:v>
                </c:pt>
                <c:pt idx="308">
                  <c:v>0.91113052912921</c:v>
                </c:pt>
                <c:pt idx="309">
                  <c:v>0.9574119841300297</c:v>
                </c:pt>
                <c:pt idx="310">
                  <c:v>0.64546920462229063</c:v>
                </c:pt>
                <c:pt idx="311">
                  <c:v>0.62808807950673551</c:v>
                </c:pt>
                <c:pt idx="312">
                  <c:v>1.079042881998725</c:v>
                </c:pt>
                <c:pt idx="313">
                  <c:v>0.40287218349203335</c:v>
                </c:pt>
                <c:pt idx="314">
                  <c:v>1.0416102053559104</c:v>
                </c:pt>
                <c:pt idx="315">
                  <c:v>0.70761476138057688</c:v>
                </c:pt>
                <c:pt idx="316">
                  <c:v>1.0393828554256868</c:v>
                </c:pt>
                <c:pt idx="317">
                  <c:v>0.81025400977844553</c:v>
                </c:pt>
                <c:pt idx="318">
                  <c:v>1.1880999341718423</c:v>
                </c:pt>
                <c:pt idx="319">
                  <c:v>0.88064643365003081</c:v>
                </c:pt>
                <c:pt idx="320">
                  <c:v>0.74255553608518166</c:v>
                </c:pt>
                <c:pt idx="321">
                  <c:v>1.2445693830711024</c:v>
                </c:pt>
                <c:pt idx="322">
                  <c:v>1.1209500435111595</c:v>
                </c:pt>
                <c:pt idx="323">
                  <c:v>1.0627171368727926</c:v>
                </c:pt>
                <c:pt idx="324">
                  <c:v>0.91929764638698563</c:v>
                </c:pt>
                <c:pt idx="325">
                  <c:v>0.96146445410398462</c:v>
                </c:pt>
                <c:pt idx="326">
                  <c:v>1.2001226424260361</c:v>
                </c:pt>
                <c:pt idx="327">
                  <c:v>0.99415100976088899</c:v>
                </c:pt>
                <c:pt idx="328">
                  <c:v>1.1912982831842078</c:v>
                </c:pt>
                <c:pt idx="329">
                  <c:v>1.0061661145454679</c:v>
                </c:pt>
                <c:pt idx="330">
                  <c:v>1.0066199215548046</c:v>
                </c:pt>
                <c:pt idx="331">
                  <c:v>1.1836937913331058</c:v>
                </c:pt>
                <c:pt idx="332">
                  <c:v>1.2052968768222514</c:v>
                </c:pt>
                <c:pt idx="333">
                  <c:v>1.1553185145597884</c:v>
                </c:pt>
                <c:pt idx="334">
                  <c:v>0.92891796472098465</c:v>
                </c:pt>
                <c:pt idx="335">
                  <c:v>0.95692813017938583</c:v>
                </c:pt>
                <c:pt idx="336">
                  <c:v>1.203421752336773</c:v>
                </c:pt>
                <c:pt idx="337">
                  <c:v>0.88391298233778159</c:v>
                </c:pt>
                <c:pt idx="338">
                  <c:v>0.92280370524373134</c:v>
                </c:pt>
                <c:pt idx="339">
                  <c:v>1.3332662609599486</c:v>
                </c:pt>
                <c:pt idx="340">
                  <c:v>1.0297396625707758</c:v>
                </c:pt>
                <c:pt idx="341">
                  <c:v>1.0680824498181287</c:v>
                </c:pt>
                <c:pt idx="342">
                  <c:v>1.1016592004562267</c:v>
                </c:pt>
                <c:pt idx="343">
                  <c:v>1.1423085558283665</c:v>
                </c:pt>
                <c:pt idx="344">
                  <c:v>0.95795185021152984</c:v>
                </c:pt>
                <c:pt idx="345">
                  <c:v>1.3808179918939307</c:v>
                </c:pt>
                <c:pt idx="346">
                  <c:v>1.0520303049946795</c:v>
                </c:pt>
                <c:pt idx="347">
                  <c:v>0.91495419413573598</c:v>
                </c:pt>
                <c:pt idx="348">
                  <c:v>1.130020149874392</c:v>
                </c:pt>
                <c:pt idx="349">
                  <c:v>1.1585317661108421</c:v>
                </c:pt>
                <c:pt idx="350">
                  <c:v>1.1048926041410019</c:v>
                </c:pt>
                <c:pt idx="351">
                  <c:v>1.0415156080079948</c:v>
                </c:pt>
                <c:pt idx="352">
                  <c:v>1.0071924813189819</c:v>
                </c:pt>
                <c:pt idx="353">
                  <c:v>1.1576058930699658</c:v>
                </c:pt>
                <c:pt idx="354">
                  <c:v>0.96667602531390662</c:v>
                </c:pt>
                <c:pt idx="355">
                  <c:v>0.98272202053780078</c:v>
                </c:pt>
                <c:pt idx="356">
                  <c:v>0.88881098642169087</c:v>
                </c:pt>
                <c:pt idx="357">
                  <c:v>1.2312597465593138</c:v>
                </c:pt>
                <c:pt idx="358">
                  <c:v>0.76617736567920802</c:v>
                </c:pt>
                <c:pt idx="359">
                  <c:v>1.1429665006818921</c:v>
                </c:pt>
                <c:pt idx="360">
                  <c:v>1.0101775917675082</c:v>
                </c:pt>
                <c:pt idx="361">
                  <c:v>1.0154998148482879</c:v>
                </c:pt>
                <c:pt idx="362">
                  <c:v>0.51417797637281515</c:v>
                </c:pt>
                <c:pt idx="363">
                  <c:v>1.126238911349102</c:v>
                </c:pt>
                <c:pt idx="364">
                  <c:v>1.0865114052498013</c:v>
                </c:pt>
                <c:pt idx="365">
                  <c:v>0.94430176759849305</c:v>
                </c:pt>
                <c:pt idx="366">
                  <c:v>1.2172358218566481</c:v>
                </c:pt>
                <c:pt idx="367">
                  <c:v>1.2153782594509817</c:v>
                </c:pt>
                <c:pt idx="368">
                  <c:v>0.70326313153863751</c:v>
                </c:pt>
                <c:pt idx="369">
                  <c:v>1.3156237965671613</c:v>
                </c:pt>
                <c:pt idx="370">
                  <c:v>1.1093415177824617</c:v>
                </c:pt>
                <c:pt idx="371">
                  <c:v>0.90386638938890107</c:v>
                </c:pt>
                <c:pt idx="372">
                  <c:v>1.0727458129191882</c:v>
                </c:pt>
                <c:pt idx="373">
                  <c:v>1.6503038069448441</c:v>
                </c:pt>
                <c:pt idx="374">
                  <c:v>0.6538675708006999</c:v>
                </c:pt>
                <c:pt idx="375">
                  <c:v>1.57187822766095</c:v>
                </c:pt>
                <c:pt idx="376">
                  <c:v>1.0499689726222432</c:v>
                </c:pt>
                <c:pt idx="377">
                  <c:v>1.2369172028677209</c:v>
                </c:pt>
                <c:pt idx="378">
                  <c:v>1.1621996555800422</c:v>
                </c:pt>
                <c:pt idx="379">
                  <c:v>1.1183408988740033</c:v>
                </c:pt>
                <c:pt idx="380">
                  <c:v>1.2665113880017826</c:v>
                </c:pt>
                <c:pt idx="381">
                  <c:v>0.86355639124794326</c:v>
                </c:pt>
                <c:pt idx="382">
                  <c:v>1.1559320744063741</c:v>
                </c:pt>
                <c:pt idx="383">
                  <c:v>1.211788511547135</c:v>
                </c:pt>
                <c:pt idx="384">
                  <c:v>0.92311796251534251</c:v>
                </c:pt>
                <c:pt idx="385">
                  <c:v>1.2171722142663162</c:v>
                </c:pt>
                <c:pt idx="386">
                  <c:v>1.0664031353925953</c:v>
                </c:pt>
                <c:pt idx="387">
                  <c:v>1.1654558652574802</c:v>
                </c:pt>
                <c:pt idx="388">
                  <c:v>1.0947752177473979</c:v>
                </c:pt>
                <c:pt idx="389">
                  <c:v>1.3723439713587511</c:v>
                </c:pt>
                <c:pt idx="390">
                  <c:v>0.88409055776840562</c:v>
                </c:pt>
                <c:pt idx="391">
                  <c:v>1.1892866573061978</c:v>
                </c:pt>
                <c:pt idx="392">
                  <c:v>0.91442701464765919</c:v>
                </c:pt>
                <c:pt idx="393">
                  <c:v>1.2148265568349756</c:v>
                </c:pt>
                <c:pt idx="394">
                  <c:v>0.92297834655600064</c:v>
                </c:pt>
                <c:pt idx="395">
                  <c:v>0.77593790763957726</c:v>
                </c:pt>
                <c:pt idx="396">
                  <c:v>1.1731981386349462</c:v>
                </c:pt>
                <c:pt idx="397">
                  <c:v>1.0793823633595419</c:v>
                </c:pt>
                <c:pt idx="398">
                  <c:v>0.93211902264356272</c:v>
                </c:pt>
                <c:pt idx="399">
                  <c:v>1.2682424787589341</c:v>
                </c:pt>
                <c:pt idx="400">
                  <c:v>0.86655484156716533</c:v>
                </c:pt>
                <c:pt idx="401">
                  <c:v>1.1370995802670458</c:v>
                </c:pt>
                <c:pt idx="402">
                  <c:v>1.017763843966706</c:v>
                </c:pt>
                <c:pt idx="403">
                  <c:v>1.300265628732014</c:v>
                </c:pt>
                <c:pt idx="404">
                  <c:v>0.73866462565553725</c:v>
                </c:pt>
                <c:pt idx="405">
                  <c:v>1.083295212745081</c:v>
                </c:pt>
                <c:pt idx="406">
                  <c:v>1.0756105799788389</c:v>
                </c:pt>
                <c:pt idx="407">
                  <c:v>0.93559165177198489</c:v>
                </c:pt>
                <c:pt idx="408">
                  <c:v>0.94873942993123206</c:v>
                </c:pt>
                <c:pt idx="409">
                  <c:v>1.267353127438968</c:v>
                </c:pt>
                <c:pt idx="410">
                  <c:v>0.98139230314499959</c:v>
                </c:pt>
                <c:pt idx="411">
                  <c:v>1.0850452963241322</c:v>
                </c:pt>
                <c:pt idx="412">
                  <c:v>0.86300789622836604</c:v>
                </c:pt>
                <c:pt idx="413">
                  <c:v>0.93356697815475875</c:v>
                </c:pt>
                <c:pt idx="414">
                  <c:v>0.70576223143595251</c:v>
                </c:pt>
                <c:pt idx="415">
                  <c:v>1.1621750277458929</c:v>
                </c:pt>
                <c:pt idx="416">
                  <c:v>0.9805745794534757</c:v>
                </c:pt>
                <c:pt idx="417">
                  <c:v>1.0435443448735311</c:v>
                </c:pt>
                <c:pt idx="418">
                  <c:v>0.68622146256262773</c:v>
                </c:pt>
                <c:pt idx="419">
                  <c:v>1.2913987174239607</c:v>
                </c:pt>
                <c:pt idx="420">
                  <c:v>0.8020386643250037</c:v>
                </c:pt>
              </c:numCache>
            </c:numRef>
          </c:yVal>
        </c:ser>
        <c:axId val="152531328"/>
        <c:axId val="152532864"/>
      </c:scatterChart>
      <c:valAx>
        <c:axId val="152531328"/>
        <c:scaling>
          <c:orientation val="minMax"/>
          <c:max val="2013"/>
          <c:min val="1600"/>
        </c:scaling>
        <c:axPos val="b"/>
        <c:numFmt formatCode="General" sourceLinked="1"/>
        <c:tickLblPos val="nextTo"/>
        <c:crossAx val="152532864"/>
        <c:crosses val="autoZero"/>
        <c:crossBetween val="midCat"/>
        <c:majorUnit val="50"/>
        <c:minorUnit val="10"/>
      </c:valAx>
      <c:valAx>
        <c:axId val="152532864"/>
        <c:scaling>
          <c:orientation val="minMax"/>
        </c:scaling>
        <c:axPos val="l"/>
        <c:majorGridlines/>
        <c:numFmt formatCode="General" sourceLinked="1"/>
        <c:tickLblPos val="nextTo"/>
        <c:crossAx val="152531328"/>
        <c:crossesAt val="1600"/>
        <c:crossBetween val="midCat"/>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28128</Words>
  <Characters>160334</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dc:creator>
  <cp:lastModifiedBy>Наталья</cp:lastModifiedBy>
  <cp:revision>12</cp:revision>
  <cp:lastPrinted>2014-05-14T05:42:00Z</cp:lastPrinted>
  <dcterms:created xsi:type="dcterms:W3CDTF">2014-01-29T06:56:00Z</dcterms:created>
  <dcterms:modified xsi:type="dcterms:W3CDTF">2014-05-14T06:12:00Z</dcterms:modified>
</cp:coreProperties>
</file>